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207" w:rsidRPr="00E87207" w:rsidRDefault="00E87207" w:rsidP="00E87207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Cs w:val="20"/>
          <w:lang w:eastAsia="ru-RU"/>
        </w:rPr>
      </w:pPr>
      <w:bookmarkStart w:id="0" w:name="_Toc317242745"/>
      <w:bookmarkStart w:id="1" w:name="_Toc348695316"/>
      <w:bookmarkStart w:id="2" w:name="_Toc348968309"/>
      <w:bookmarkStart w:id="3" w:name="_Toc348968549"/>
      <w:bookmarkStart w:id="4" w:name="_Toc348969501"/>
      <w:bookmarkStart w:id="5" w:name="_Toc349037037"/>
      <w:bookmarkStart w:id="6" w:name="_Toc349037153"/>
      <w:bookmarkStart w:id="7" w:name="_Toc380395970"/>
      <w:bookmarkStart w:id="8" w:name="_Toc285733167"/>
      <w:bookmarkStart w:id="9" w:name="_Toc254872092"/>
      <w:bookmarkStart w:id="10" w:name="_Toc254864150"/>
      <w:bookmarkStart w:id="11" w:name="_Toc253735042"/>
      <w:bookmarkStart w:id="12" w:name="_Toc253471724"/>
      <w:bookmarkStart w:id="13" w:name="_Toc253471317"/>
      <w:bookmarkStart w:id="14" w:name="_Toc253470114"/>
      <w:bookmarkStart w:id="15" w:name="_Toc253158466"/>
      <w:bookmarkStart w:id="16" w:name="_Toc253157226"/>
      <w:bookmarkStart w:id="17" w:name="_Toc253070958"/>
      <w:bookmarkStart w:id="18" w:name="_Toc253069572"/>
      <w:bookmarkStart w:id="19" w:name="_Toc253051336"/>
      <w:bookmarkStart w:id="20" w:name="_Toc252979956"/>
      <w:bookmarkStart w:id="21" w:name="_Toc252976517"/>
      <w:bookmarkStart w:id="22" w:name="_Toc349037231"/>
      <w:bookmarkStart w:id="23" w:name="_GoBack"/>
      <w:bookmarkEnd w:id="23"/>
    </w:p>
    <w:p w:rsidR="00E87207" w:rsidRPr="00E87207" w:rsidRDefault="00E87207" w:rsidP="00E87207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E87207" w:rsidRPr="00E87207" w:rsidRDefault="00E87207" w:rsidP="00E87207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E87207" w:rsidRPr="00E87207" w:rsidRDefault="00E87207" w:rsidP="00E87207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E87207" w:rsidRPr="00E87207" w:rsidRDefault="00E87207" w:rsidP="00E87207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E87207" w:rsidRPr="00E87207" w:rsidRDefault="00E87207" w:rsidP="00E87207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E87207" w:rsidRPr="00E87207" w:rsidRDefault="00E87207" w:rsidP="00E87207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E87207" w:rsidRPr="00E87207" w:rsidRDefault="00E87207" w:rsidP="00E87207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E87207" w:rsidRPr="00E87207" w:rsidRDefault="00E87207" w:rsidP="00E87207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E87207" w:rsidRPr="00E87207" w:rsidRDefault="00E87207" w:rsidP="00E87207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E87207" w:rsidRPr="00E87207" w:rsidRDefault="00E87207" w:rsidP="00E87207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E87207" w:rsidRPr="00E87207" w:rsidRDefault="00E87207" w:rsidP="00E87207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E87207" w:rsidRPr="00E87207" w:rsidRDefault="00E87207" w:rsidP="00E87207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E87207" w:rsidRPr="00E87207" w:rsidRDefault="00E87207" w:rsidP="00E87207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E87207" w:rsidRPr="00E87207" w:rsidRDefault="00E87207" w:rsidP="009A1868">
      <w:pPr>
        <w:spacing w:after="120" w:line="240" w:lineRule="auto"/>
        <w:jc w:val="center"/>
        <w:rPr>
          <w:rFonts w:eastAsia="Times New Roman" w:cs="Times New Roman"/>
          <w:szCs w:val="20"/>
          <w:lang w:eastAsia="ru-RU"/>
        </w:rPr>
      </w:pPr>
      <w:r w:rsidRPr="00E87207">
        <w:rPr>
          <w:rFonts w:eastAsia="Times New Roman" w:cs="Times New Roman"/>
          <w:szCs w:val="20"/>
          <w:lang w:eastAsia="ru-RU"/>
        </w:rPr>
        <w:t>СПРАВКА</w:t>
      </w:r>
    </w:p>
    <w:p w:rsidR="00E87207" w:rsidRPr="00E87207" w:rsidRDefault="00E87207" w:rsidP="009A1868">
      <w:pPr>
        <w:spacing w:after="0" w:line="240" w:lineRule="exact"/>
        <w:jc w:val="center"/>
        <w:rPr>
          <w:rFonts w:eastAsia="Times New Roman" w:cs="Times New Roman"/>
          <w:szCs w:val="20"/>
          <w:lang w:eastAsia="ru-RU"/>
        </w:rPr>
      </w:pPr>
      <w:r w:rsidRPr="00E87207">
        <w:rPr>
          <w:rFonts w:eastAsia="Times New Roman" w:cs="Times New Roman"/>
          <w:szCs w:val="20"/>
          <w:lang w:eastAsia="ru-RU"/>
        </w:rPr>
        <w:t>к расширенному заседанию Правительства Хабаровского края по вопросу "Об итогах работы за 2016 год и о задачах органов исполнительной власти Хабаровского края по развитию экономики в 2017 году"</w:t>
      </w:r>
    </w:p>
    <w:p w:rsidR="00E87207" w:rsidRPr="00E87207" w:rsidRDefault="00E87207" w:rsidP="00E87207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E87207" w:rsidRPr="00E87207" w:rsidRDefault="00E87207" w:rsidP="00E87207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E87207" w:rsidRPr="00E87207" w:rsidRDefault="00E87207" w:rsidP="00E87207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E87207" w:rsidRPr="00E87207" w:rsidRDefault="00E87207" w:rsidP="00E87207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E87207" w:rsidRPr="00E87207" w:rsidRDefault="00E87207" w:rsidP="00E87207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E87207" w:rsidRPr="00E87207" w:rsidRDefault="00E87207" w:rsidP="00E87207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E87207" w:rsidRPr="00E87207" w:rsidRDefault="00E87207" w:rsidP="00E87207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E87207" w:rsidRPr="00E87207" w:rsidRDefault="00E87207" w:rsidP="00E87207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E87207" w:rsidRPr="00E87207" w:rsidRDefault="00E87207" w:rsidP="00E87207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E87207" w:rsidRPr="00E87207" w:rsidRDefault="00E87207" w:rsidP="00E87207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E87207" w:rsidRPr="00E87207" w:rsidRDefault="00E87207" w:rsidP="00E87207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E87207" w:rsidRPr="00E87207" w:rsidRDefault="00E87207" w:rsidP="00E87207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E87207" w:rsidRPr="00E87207" w:rsidRDefault="00E87207" w:rsidP="00E87207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E87207" w:rsidRPr="00E87207" w:rsidRDefault="00E87207" w:rsidP="00E87207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E87207" w:rsidRPr="00E87207" w:rsidRDefault="00E87207" w:rsidP="00E87207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E87207" w:rsidRPr="00E87207" w:rsidRDefault="00E87207" w:rsidP="00E87207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E87207" w:rsidRPr="00E87207" w:rsidRDefault="00E87207" w:rsidP="00E87207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E87207" w:rsidRPr="00E87207" w:rsidRDefault="00E87207" w:rsidP="00E87207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E83182" w:rsidRDefault="00E83182" w:rsidP="00E83182">
      <w:pPr>
        <w:spacing w:after="0" w:line="240" w:lineRule="exact"/>
      </w:pPr>
    </w:p>
    <w:p w:rsidR="00E87207" w:rsidRDefault="00E87207" w:rsidP="00E83182">
      <w:pPr>
        <w:spacing w:after="0" w:line="240" w:lineRule="exact"/>
      </w:pPr>
    </w:p>
    <w:p w:rsidR="00C42DAA" w:rsidRDefault="00C42DAA">
      <w:pPr>
        <w:sectPr w:rsidR="00C42DAA" w:rsidSect="0036333D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Cs w:val="22"/>
          <w:lang w:eastAsia="en-US"/>
        </w:rPr>
        <w:id w:val="-1428872850"/>
        <w:docPartObj>
          <w:docPartGallery w:val="Table of Contents"/>
          <w:docPartUnique/>
        </w:docPartObj>
      </w:sdtPr>
      <w:sdtEndPr>
        <w:rPr>
          <w:rFonts w:cstheme="minorBidi"/>
        </w:rPr>
      </w:sdtEndPr>
      <w:sdtContent>
        <w:p w:rsidR="001D30C5" w:rsidRDefault="001D30C5" w:rsidP="00E87207">
          <w:pPr>
            <w:pStyle w:val="af3"/>
            <w:spacing w:before="0" w:line="240" w:lineRule="auto"/>
            <w:rPr>
              <w:rFonts w:ascii="Times New Roman" w:hAnsi="Times New Roman" w:cs="Times New Roman"/>
              <w:color w:val="auto"/>
              <w:sz w:val="26"/>
              <w:szCs w:val="26"/>
            </w:rPr>
          </w:pPr>
          <w:r w:rsidRPr="00E83182">
            <w:rPr>
              <w:rFonts w:ascii="Times New Roman" w:hAnsi="Times New Roman" w:cs="Times New Roman"/>
              <w:color w:val="auto"/>
              <w:sz w:val="26"/>
              <w:szCs w:val="26"/>
            </w:rPr>
            <w:t>Оглавление</w:t>
          </w:r>
        </w:p>
        <w:p w:rsidR="001D30C5" w:rsidRPr="00E83182" w:rsidRDefault="001D30C5" w:rsidP="00E87207">
          <w:pPr>
            <w:spacing w:after="0" w:line="240" w:lineRule="auto"/>
            <w:rPr>
              <w:lang w:eastAsia="ru-RU"/>
            </w:rPr>
          </w:pPr>
        </w:p>
        <w:p w:rsidR="001D30C5" w:rsidRPr="005E18E7" w:rsidRDefault="001D30C5" w:rsidP="00E87207">
          <w:pPr>
            <w:pStyle w:val="11"/>
          </w:pPr>
          <w:r w:rsidRPr="00E83182">
            <w:fldChar w:fldCharType="begin"/>
          </w:r>
          <w:r w:rsidRPr="00E83182">
            <w:instrText xml:space="preserve"> TOC \o "1-3" \h \z \u </w:instrText>
          </w:r>
          <w:r w:rsidRPr="00E83182">
            <w:fldChar w:fldCharType="separate"/>
          </w:r>
          <w:hyperlink w:anchor="_Toc474499723" w:history="1">
            <w:r w:rsidRPr="005E18E7">
              <w:rPr>
                <w:rStyle w:val="af2"/>
              </w:rPr>
              <w:t>1.</w:t>
            </w:r>
            <w:r w:rsidRPr="005E18E7">
              <w:rPr>
                <w:rStyle w:val="af2"/>
                <w:b w:val="0"/>
              </w:rPr>
              <w:t xml:space="preserve"> </w:t>
            </w:r>
            <w:r w:rsidRPr="005E18E7">
              <w:rPr>
                <w:rStyle w:val="af2"/>
              </w:rPr>
              <w:t>Обеспечение</w:t>
            </w:r>
            <w:r w:rsidRPr="005E18E7">
              <w:rPr>
                <w:rStyle w:val="af2"/>
                <w:b w:val="0"/>
              </w:rPr>
              <w:t xml:space="preserve"> </w:t>
            </w:r>
            <w:r w:rsidRPr="005E18E7">
              <w:rPr>
                <w:rStyle w:val="af2"/>
              </w:rPr>
              <w:t>устойчивости</w:t>
            </w:r>
            <w:r w:rsidRPr="005E18E7">
              <w:rPr>
                <w:rStyle w:val="af2"/>
                <w:b w:val="0"/>
              </w:rPr>
              <w:t xml:space="preserve"> </w:t>
            </w:r>
            <w:r w:rsidRPr="005E18E7">
              <w:rPr>
                <w:rStyle w:val="af2"/>
              </w:rPr>
              <w:t>экономического</w:t>
            </w:r>
            <w:r w:rsidRPr="005E18E7">
              <w:rPr>
                <w:rStyle w:val="af2"/>
                <w:b w:val="0"/>
              </w:rPr>
              <w:t xml:space="preserve"> </w:t>
            </w:r>
            <w:r w:rsidRPr="005E18E7">
              <w:rPr>
                <w:rStyle w:val="af2"/>
              </w:rPr>
              <w:t>и</w:t>
            </w:r>
            <w:r w:rsidRPr="005E18E7">
              <w:rPr>
                <w:rStyle w:val="af2"/>
                <w:b w:val="0"/>
              </w:rPr>
              <w:t xml:space="preserve"> </w:t>
            </w:r>
            <w:r w:rsidRPr="005E18E7">
              <w:rPr>
                <w:rStyle w:val="af2"/>
              </w:rPr>
              <w:t>социального</w:t>
            </w:r>
            <w:r w:rsidRPr="005E18E7">
              <w:rPr>
                <w:rStyle w:val="af2"/>
                <w:b w:val="0"/>
              </w:rPr>
              <w:t xml:space="preserve"> </w:t>
            </w:r>
            <w:r w:rsidRPr="005E18E7">
              <w:rPr>
                <w:rStyle w:val="af2"/>
              </w:rPr>
              <w:t>развития</w:t>
            </w:r>
            <w:r w:rsidRPr="005E18E7">
              <w:rPr>
                <w:rStyle w:val="af2"/>
                <w:b w:val="0"/>
              </w:rPr>
              <w:t xml:space="preserve"> </w:t>
            </w:r>
            <w:r w:rsidRPr="005E18E7">
              <w:rPr>
                <w:rStyle w:val="af2"/>
              </w:rPr>
              <w:t>Хабаровского</w:t>
            </w:r>
            <w:r w:rsidRPr="005E18E7">
              <w:rPr>
                <w:rStyle w:val="af2"/>
                <w:b w:val="0"/>
              </w:rPr>
              <w:t xml:space="preserve"> </w:t>
            </w:r>
            <w:r w:rsidRPr="005E18E7">
              <w:rPr>
                <w:rStyle w:val="af2"/>
              </w:rPr>
              <w:t>края</w:t>
            </w:r>
            <w:r w:rsidRPr="005E18E7">
              <w:rPr>
                <w:webHidden/>
              </w:rPr>
              <w:tab/>
            </w:r>
            <w:r w:rsidRPr="00E87207">
              <w:rPr>
                <w:webHidden/>
                <w:sz w:val="28"/>
                <w:szCs w:val="28"/>
              </w:rPr>
              <w:fldChar w:fldCharType="begin"/>
            </w:r>
            <w:r w:rsidRPr="00E87207">
              <w:rPr>
                <w:webHidden/>
                <w:sz w:val="28"/>
                <w:szCs w:val="28"/>
              </w:rPr>
              <w:instrText xml:space="preserve"> PAGEREF _Toc474499723 \h </w:instrText>
            </w:r>
            <w:r w:rsidRPr="00E87207">
              <w:rPr>
                <w:webHidden/>
                <w:sz w:val="28"/>
                <w:szCs w:val="28"/>
              </w:rPr>
            </w:r>
            <w:r w:rsidRPr="00E87207">
              <w:rPr>
                <w:webHidden/>
                <w:sz w:val="28"/>
                <w:szCs w:val="28"/>
              </w:rPr>
              <w:fldChar w:fldCharType="separate"/>
            </w:r>
            <w:r w:rsidR="000D3038">
              <w:rPr>
                <w:webHidden/>
                <w:sz w:val="28"/>
                <w:szCs w:val="28"/>
              </w:rPr>
              <w:t>3</w:t>
            </w:r>
            <w:r w:rsidRPr="00E87207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1D30C5" w:rsidRPr="00E83182" w:rsidRDefault="0075385B" w:rsidP="00E87207">
          <w:pPr>
            <w:pStyle w:val="22"/>
            <w:rPr>
              <w:noProof/>
            </w:rPr>
          </w:pPr>
          <w:hyperlink w:anchor="_Toc474499724" w:history="1">
            <w:r w:rsidR="001D30C5" w:rsidRPr="00E83182">
              <w:rPr>
                <w:rStyle w:val="af2"/>
                <w:rFonts w:ascii="Times New Roman" w:eastAsia="Times New Roman" w:hAnsi="Times New Roman" w:cs="Times New Roman"/>
                <w:noProof/>
                <w:sz w:val="26"/>
                <w:szCs w:val="26"/>
              </w:rPr>
              <w:t>1.1. Развитие отраслей экономики</w:t>
            </w:r>
            <w:r w:rsidR="001D30C5" w:rsidRPr="00E83182">
              <w:rPr>
                <w:noProof/>
                <w:webHidden/>
              </w:rPr>
              <w:tab/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_Toc474499724 \h </w:instrText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30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0C5" w:rsidRPr="00E83182" w:rsidRDefault="0075385B" w:rsidP="00E87207">
          <w:pPr>
            <w:pStyle w:val="22"/>
            <w:rPr>
              <w:noProof/>
            </w:rPr>
          </w:pPr>
          <w:hyperlink w:anchor="_Toc474499731" w:history="1">
            <w:r w:rsidR="001D30C5" w:rsidRPr="00E83182">
              <w:rPr>
                <w:rStyle w:val="af2"/>
                <w:rFonts w:ascii="Times New Roman" w:eastAsia="Times New Roman" w:hAnsi="Times New Roman" w:cs="Times New Roman"/>
                <w:noProof/>
                <w:sz w:val="26"/>
                <w:szCs w:val="26"/>
              </w:rPr>
              <w:t>1.2. Жилищное строительство</w:t>
            </w:r>
            <w:r w:rsidR="001D30C5" w:rsidRPr="00E83182">
              <w:rPr>
                <w:noProof/>
                <w:webHidden/>
              </w:rPr>
              <w:tab/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_Toc474499731 \h </w:instrText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30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0C5" w:rsidRPr="00E83182" w:rsidRDefault="0075385B" w:rsidP="00E87207">
          <w:pPr>
            <w:pStyle w:val="22"/>
            <w:rPr>
              <w:noProof/>
            </w:rPr>
          </w:pPr>
          <w:hyperlink w:anchor="_Toc474499732" w:history="1">
            <w:r w:rsidR="001D30C5" w:rsidRPr="00E83182">
              <w:rPr>
                <w:rStyle w:val="af2"/>
                <w:rFonts w:ascii="Times New Roman" w:eastAsia="Times New Roman" w:hAnsi="Times New Roman" w:cs="Times New Roman"/>
                <w:noProof/>
                <w:sz w:val="26"/>
                <w:szCs w:val="26"/>
              </w:rPr>
              <w:t>1.3. Жилищно-коммунальное хозяйство</w:t>
            </w:r>
            <w:r w:rsidR="001D30C5" w:rsidRPr="00E83182">
              <w:rPr>
                <w:noProof/>
                <w:webHidden/>
              </w:rPr>
              <w:tab/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_Toc474499732 \h </w:instrText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30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0C5" w:rsidRPr="00E83182" w:rsidRDefault="0075385B" w:rsidP="00E87207">
          <w:pPr>
            <w:pStyle w:val="22"/>
            <w:rPr>
              <w:noProof/>
            </w:rPr>
          </w:pPr>
          <w:hyperlink w:anchor="_Toc474499733" w:history="1">
            <w:r w:rsidR="001D30C5" w:rsidRPr="00E83182">
              <w:rPr>
                <w:rStyle w:val="af2"/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1.4. Улучшение делового и инвестиционного климата и инвестиционная </w:t>
            </w:r>
            <w:r w:rsidR="001D30C5">
              <w:rPr>
                <w:rStyle w:val="af2"/>
                <w:rFonts w:ascii="Times New Roman" w:eastAsia="Times New Roman" w:hAnsi="Times New Roman" w:cs="Times New Roman"/>
                <w:noProof/>
                <w:sz w:val="26"/>
                <w:szCs w:val="26"/>
              </w:rPr>
              <w:br/>
            </w:r>
            <w:r w:rsidR="001D30C5" w:rsidRPr="00E83182">
              <w:rPr>
                <w:rStyle w:val="af2"/>
                <w:rFonts w:ascii="Times New Roman" w:eastAsia="Times New Roman" w:hAnsi="Times New Roman" w:cs="Times New Roman"/>
                <w:noProof/>
                <w:sz w:val="26"/>
                <w:szCs w:val="26"/>
              </w:rPr>
              <w:t>динамика</w:t>
            </w:r>
            <w:r w:rsidR="001D30C5" w:rsidRPr="00E83182">
              <w:rPr>
                <w:noProof/>
                <w:webHidden/>
              </w:rPr>
              <w:tab/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_Toc474499733 \h </w:instrText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30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0C5" w:rsidRPr="00E83182" w:rsidRDefault="0075385B" w:rsidP="00E87207">
          <w:pPr>
            <w:pStyle w:val="22"/>
            <w:rPr>
              <w:noProof/>
            </w:rPr>
          </w:pPr>
          <w:hyperlink w:anchor="_Toc474499734" w:history="1">
            <w:r w:rsidR="001D30C5" w:rsidRPr="00E83182">
              <w:rPr>
                <w:rStyle w:val="af2"/>
                <w:rFonts w:ascii="Times New Roman" w:eastAsia="Times New Roman" w:hAnsi="Times New Roman" w:cs="Times New Roman"/>
                <w:noProof/>
                <w:sz w:val="26"/>
                <w:szCs w:val="26"/>
              </w:rPr>
              <w:t>1.5. Развитие малого и среднего предпринимательства</w:t>
            </w:r>
            <w:r w:rsidR="001D30C5" w:rsidRPr="00E83182">
              <w:rPr>
                <w:noProof/>
                <w:webHidden/>
              </w:rPr>
              <w:tab/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_Toc474499734 \h </w:instrText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30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0C5" w:rsidRPr="00E83182" w:rsidRDefault="0075385B" w:rsidP="00E87207">
          <w:pPr>
            <w:pStyle w:val="22"/>
            <w:rPr>
              <w:noProof/>
            </w:rPr>
          </w:pPr>
          <w:hyperlink w:anchor="_Toc474499735" w:history="1">
            <w:r w:rsidR="001D30C5" w:rsidRPr="00E83182">
              <w:rPr>
                <w:rStyle w:val="af2"/>
                <w:rFonts w:ascii="Times New Roman" w:eastAsia="Times New Roman" w:hAnsi="Times New Roman" w:cs="Times New Roman"/>
                <w:noProof/>
                <w:sz w:val="26"/>
                <w:szCs w:val="26"/>
              </w:rPr>
              <w:t>1.6. Продовольственный рынок</w:t>
            </w:r>
            <w:r w:rsidR="001D30C5" w:rsidRPr="00E83182">
              <w:rPr>
                <w:noProof/>
                <w:webHidden/>
              </w:rPr>
              <w:tab/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_Toc474499735 \h </w:instrText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30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0C5" w:rsidRPr="00E83182" w:rsidRDefault="0075385B" w:rsidP="00E87207">
          <w:pPr>
            <w:pStyle w:val="22"/>
            <w:rPr>
              <w:noProof/>
            </w:rPr>
          </w:pPr>
          <w:hyperlink w:anchor="_Toc474499736" w:history="1">
            <w:r w:rsidR="001D30C5" w:rsidRPr="00E83182">
              <w:rPr>
                <w:rStyle w:val="af2"/>
                <w:rFonts w:ascii="Times New Roman" w:eastAsia="Times New Roman" w:hAnsi="Times New Roman" w:cs="Times New Roman"/>
                <w:noProof/>
                <w:sz w:val="26"/>
                <w:szCs w:val="26"/>
              </w:rPr>
              <w:t>1.7. Лекарственное обеспечение</w:t>
            </w:r>
            <w:r w:rsidR="001D30C5" w:rsidRPr="00E83182">
              <w:rPr>
                <w:noProof/>
                <w:webHidden/>
              </w:rPr>
              <w:tab/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_Toc474499736 \h </w:instrText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30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0C5" w:rsidRPr="00E83182" w:rsidRDefault="0075385B" w:rsidP="00E87207">
          <w:pPr>
            <w:pStyle w:val="22"/>
            <w:rPr>
              <w:noProof/>
            </w:rPr>
          </w:pPr>
          <w:hyperlink w:anchor="_Toc474499737" w:history="1">
            <w:r w:rsidR="001D30C5" w:rsidRPr="00E83182">
              <w:rPr>
                <w:rStyle w:val="af2"/>
                <w:rFonts w:ascii="Times New Roman" w:eastAsia="Times New Roman" w:hAnsi="Times New Roman" w:cs="Times New Roman"/>
                <w:noProof/>
                <w:sz w:val="26"/>
                <w:szCs w:val="26"/>
              </w:rPr>
              <w:t>1.8. Рынок труда и заработная плата</w:t>
            </w:r>
            <w:r w:rsidR="001D30C5" w:rsidRPr="00E83182">
              <w:rPr>
                <w:noProof/>
                <w:webHidden/>
              </w:rPr>
              <w:tab/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_Toc474499737 \h </w:instrText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30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0C5" w:rsidRPr="005E18E7" w:rsidRDefault="0075385B" w:rsidP="00E87207">
          <w:pPr>
            <w:pStyle w:val="11"/>
          </w:pPr>
          <w:hyperlink w:anchor="_Toc474499738" w:history="1">
            <w:r w:rsidR="001D30C5" w:rsidRPr="005E18E7">
              <w:rPr>
                <w:rStyle w:val="af2"/>
              </w:rPr>
              <w:t>2. Исполнение указов Президента Российской Федерации</w:t>
            </w:r>
            <w:r w:rsidR="001D30C5" w:rsidRPr="005E18E7">
              <w:rPr>
                <w:rStyle w:val="af2"/>
                <w:b w:val="0"/>
              </w:rPr>
              <w:t xml:space="preserve"> </w:t>
            </w:r>
            <w:r w:rsidR="00E87207">
              <w:rPr>
                <w:rStyle w:val="af2"/>
                <w:b w:val="0"/>
              </w:rPr>
              <w:br/>
            </w:r>
            <w:r w:rsidR="001D30C5" w:rsidRPr="005E18E7">
              <w:rPr>
                <w:rStyle w:val="af2"/>
              </w:rPr>
              <w:t>от 07 мая 2012 года</w:t>
            </w:r>
            <w:r w:rsidR="001D30C5" w:rsidRPr="005E18E7">
              <w:rPr>
                <w:webHidden/>
              </w:rPr>
              <w:tab/>
            </w:r>
            <w:r w:rsidR="001D30C5" w:rsidRPr="00E87207">
              <w:rPr>
                <w:webHidden/>
                <w:sz w:val="28"/>
                <w:szCs w:val="28"/>
              </w:rPr>
              <w:fldChar w:fldCharType="begin"/>
            </w:r>
            <w:r w:rsidR="001D30C5" w:rsidRPr="00E87207">
              <w:rPr>
                <w:webHidden/>
                <w:sz w:val="28"/>
                <w:szCs w:val="28"/>
              </w:rPr>
              <w:instrText xml:space="preserve"> PAGEREF _Toc474499738 \h </w:instrText>
            </w:r>
            <w:r w:rsidR="001D30C5" w:rsidRPr="00E87207">
              <w:rPr>
                <w:webHidden/>
                <w:sz w:val="28"/>
                <w:szCs w:val="28"/>
              </w:rPr>
            </w:r>
            <w:r w:rsidR="001D30C5" w:rsidRPr="00E87207">
              <w:rPr>
                <w:webHidden/>
                <w:sz w:val="28"/>
                <w:szCs w:val="28"/>
              </w:rPr>
              <w:fldChar w:fldCharType="separate"/>
            </w:r>
            <w:r w:rsidR="000D3038">
              <w:rPr>
                <w:webHidden/>
                <w:sz w:val="28"/>
                <w:szCs w:val="28"/>
              </w:rPr>
              <w:t>17</w:t>
            </w:r>
            <w:r w:rsidR="001D30C5" w:rsidRPr="00E87207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1D30C5" w:rsidRPr="00E83182" w:rsidRDefault="0075385B" w:rsidP="00E87207">
          <w:pPr>
            <w:pStyle w:val="11"/>
          </w:pPr>
          <w:hyperlink w:anchor="_Toc474499739" w:history="1">
            <w:r w:rsidR="001D30C5" w:rsidRPr="00E83182">
              <w:rPr>
                <w:rStyle w:val="af2"/>
              </w:rPr>
              <w:t xml:space="preserve">3. Реализация задач опережающего развития Дальнего Востока  </w:t>
            </w:r>
            <w:r w:rsidR="00E87207">
              <w:rPr>
                <w:rStyle w:val="af2"/>
              </w:rPr>
              <w:br/>
            </w:r>
            <w:r w:rsidR="001D30C5" w:rsidRPr="00E83182">
              <w:rPr>
                <w:rStyle w:val="af2"/>
              </w:rPr>
              <w:t>(реализация федеральной повестки на Дальнем Востоке)</w:t>
            </w:r>
            <w:r w:rsidR="001D30C5" w:rsidRPr="00E83182">
              <w:rPr>
                <w:webHidden/>
              </w:rPr>
              <w:tab/>
            </w:r>
            <w:r w:rsidR="001D30C5" w:rsidRPr="00A73232">
              <w:rPr>
                <w:webHidden/>
                <w:sz w:val="28"/>
                <w:szCs w:val="28"/>
              </w:rPr>
              <w:fldChar w:fldCharType="begin"/>
            </w:r>
            <w:r w:rsidR="001D30C5" w:rsidRPr="00A73232">
              <w:rPr>
                <w:webHidden/>
                <w:sz w:val="28"/>
                <w:szCs w:val="28"/>
              </w:rPr>
              <w:instrText xml:space="preserve"> PAGEREF _Toc474499739 \h </w:instrText>
            </w:r>
            <w:r w:rsidR="001D30C5" w:rsidRPr="00A73232">
              <w:rPr>
                <w:webHidden/>
                <w:sz w:val="28"/>
                <w:szCs w:val="28"/>
              </w:rPr>
            </w:r>
            <w:r w:rsidR="001D30C5" w:rsidRPr="00A73232">
              <w:rPr>
                <w:webHidden/>
                <w:sz w:val="28"/>
                <w:szCs w:val="28"/>
              </w:rPr>
              <w:fldChar w:fldCharType="separate"/>
            </w:r>
            <w:r w:rsidR="000D3038">
              <w:rPr>
                <w:webHidden/>
                <w:sz w:val="28"/>
                <w:szCs w:val="28"/>
              </w:rPr>
              <w:t>18</w:t>
            </w:r>
            <w:r w:rsidR="001D30C5" w:rsidRPr="00A73232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1D30C5" w:rsidRPr="00E83182" w:rsidRDefault="0075385B" w:rsidP="00E87207">
          <w:pPr>
            <w:pStyle w:val="22"/>
            <w:rPr>
              <w:noProof/>
            </w:rPr>
          </w:pPr>
          <w:hyperlink w:anchor="_Toc474499740" w:history="1">
            <w:r w:rsidR="001D30C5" w:rsidRPr="00E83182">
              <w:rPr>
                <w:rStyle w:val="af2"/>
                <w:rFonts w:ascii="Times New Roman" w:eastAsia="Times New Roman" w:hAnsi="Times New Roman" w:cs="Times New Roman"/>
                <w:noProof/>
                <w:sz w:val="26"/>
                <w:szCs w:val="26"/>
              </w:rPr>
              <w:t>3.1. Территории опережающего социаль</w:t>
            </w:r>
            <w:r w:rsidR="00E87207">
              <w:rPr>
                <w:rStyle w:val="af2"/>
                <w:rFonts w:ascii="Times New Roman" w:eastAsia="Times New Roman" w:hAnsi="Times New Roman" w:cs="Times New Roman"/>
                <w:noProof/>
                <w:sz w:val="26"/>
                <w:szCs w:val="26"/>
              </w:rPr>
              <w:t>но-экономического развития края</w:t>
            </w:r>
            <w:r w:rsidR="001D30C5" w:rsidRPr="00E83182">
              <w:rPr>
                <w:rStyle w:val="af2"/>
                <w:rFonts w:ascii="Times New Roman" w:eastAsia="Times New Roman" w:hAnsi="Times New Roman" w:cs="Times New Roman"/>
                <w:noProof/>
                <w:sz w:val="26"/>
                <w:szCs w:val="26"/>
              </w:rPr>
              <w:t>: формирование и развитие</w:t>
            </w:r>
            <w:r w:rsidR="001D30C5" w:rsidRPr="00E83182">
              <w:rPr>
                <w:noProof/>
                <w:webHidden/>
              </w:rPr>
              <w:tab/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_Toc474499740 \h </w:instrText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30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1D30C5" w:rsidRPr="0074032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0C5" w:rsidRPr="00E83182" w:rsidRDefault="0075385B" w:rsidP="00E87207">
          <w:pPr>
            <w:pStyle w:val="22"/>
            <w:rPr>
              <w:noProof/>
            </w:rPr>
          </w:pPr>
          <w:hyperlink w:anchor="_Toc474499741" w:history="1">
            <w:r w:rsidR="001D30C5" w:rsidRPr="00E83182">
              <w:rPr>
                <w:rStyle w:val="af2"/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3.2. Внедрение и распространение режима свободного порта </w:t>
            </w:r>
            <w:r w:rsidR="00E87207">
              <w:rPr>
                <w:rStyle w:val="af2"/>
                <w:rFonts w:ascii="Times New Roman" w:eastAsia="Times New Roman" w:hAnsi="Times New Roman" w:cs="Times New Roman"/>
                <w:noProof/>
                <w:sz w:val="26"/>
                <w:szCs w:val="26"/>
              </w:rPr>
              <w:br/>
            </w:r>
            <w:r w:rsidR="001D30C5" w:rsidRPr="00E83182">
              <w:rPr>
                <w:rStyle w:val="af2"/>
                <w:rFonts w:ascii="Times New Roman" w:eastAsia="Times New Roman" w:hAnsi="Times New Roman" w:cs="Times New Roman"/>
                <w:noProof/>
                <w:sz w:val="26"/>
                <w:szCs w:val="26"/>
              </w:rPr>
              <w:t>на территории края</w:t>
            </w:r>
            <w:r w:rsidR="001D30C5" w:rsidRPr="00E83182">
              <w:rPr>
                <w:noProof/>
                <w:webHidden/>
              </w:rPr>
              <w:tab/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_Toc474499741 \h </w:instrText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30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0C5" w:rsidRPr="00E83182" w:rsidRDefault="0075385B" w:rsidP="00E87207">
          <w:pPr>
            <w:pStyle w:val="22"/>
            <w:rPr>
              <w:noProof/>
            </w:rPr>
          </w:pPr>
          <w:hyperlink w:anchor="_Toc474499742" w:history="1">
            <w:r w:rsidR="001D30C5" w:rsidRPr="00E83182">
              <w:rPr>
                <w:rStyle w:val="af2"/>
                <w:rFonts w:ascii="Times New Roman" w:eastAsia="Times New Roman" w:hAnsi="Times New Roman" w:cs="Times New Roman"/>
                <w:noProof/>
                <w:sz w:val="26"/>
                <w:szCs w:val="26"/>
              </w:rPr>
              <w:t>3.3. Инфраструктурная поддержка инвестиционных проектов</w:t>
            </w:r>
            <w:r w:rsidR="001D30C5" w:rsidRPr="00E83182">
              <w:rPr>
                <w:noProof/>
                <w:webHidden/>
              </w:rPr>
              <w:tab/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_Toc474499742 \h </w:instrText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30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0C5" w:rsidRPr="00E83182" w:rsidRDefault="0075385B" w:rsidP="00E87207">
          <w:pPr>
            <w:pStyle w:val="22"/>
            <w:rPr>
              <w:noProof/>
            </w:rPr>
          </w:pPr>
          <w:hyperlink w:anchor="_Toc474499743" w:history="1">
            <w:r w:rsidR="001D30C5" w:rsidRPr="00E83182">
              <w:rPr>
                <w:rStyle w:val="af2"/>
                <w:rFonts w:ascii="Times New Roman" w:eastAsia="Times New Roman" w:hAnsi="Times New Roman" w:cs="Times New Roman"/>
                <w:noProof/>
                <w:sz w:val="26"/>
                <w:szCs w:val="26"/>
              </w:rPr>
              <w:t>3.4. Восточный экономический форум</w:t>
            </w:r>
            <w:r w:rsidR="001D30C5" w:rsidRPr="00E83182">
              <w:rPr>
                <w:noProof/>
                <w:webHidden/>
              </w:rPr>
              <w:tab/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_Toc474499743 \h </w:instrText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30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0C5" w:rsidRPr="00E83182" w:rsidRDefault="0075385B" w:rsidP="00E87207">
          <w:pPr>
            <w:pStyle w:val="22"/>
            <w:rPr>
              <w:noProof/>
            </w:rPr>
          </w:pPr>
          <w:hyperlink w:anchor="_Toc474499744" w:history="1">
            <w:r w:rsidR="001D30C5" w:rsidRPr="00E83182">
              <w:rPr>
                <w:rStyle w:val="af2"/>
                <w:rFonts w:ascii="Times New Roman" w:eastAsia="Times New Roman" w:hAnsi="Times New Roman" w:cs="Times New Roman"/>
                <w:noProof/>
                <w:sz w:val="26"/>
                <w:szCs w:val="26"/>
              </w:rPr>
              <w:t>3.5. "Дальневосточный гектар"</w:t>
            </w:r>
            <w:r w:rsidR="001D30C5" w:rsidRPr="00E83182">
              <w:rPr>
                <w:noProof/>
                <w:webHidden/>
              </w:rPr>
              <w:tab/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_Toc474499744 \h </w:instrText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30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0C5" w:rsidRPr="00E83182" w:rsidRDefault="0075385B" w:rsidP="00E87207">
          <w:pPr>
            <w:pStyle w:val="22"/>
            <w:rPr>
              <w:noProof/>
            </w:rPr>
          </w:pPr>
          <w:hyperlink w:anchor="_Toc474499745" w:history="1">
            <w:r w:rsidR="001D30C5" w:rsidRPr="00E83182">
              <w:rPr>
                <w:rStyle w:val="af2"/>
                <w:rFonts w:ascii="Times New Roman" w:eastAsia="Times New Roman" w:hAnsi="Times New Roman" w:cs="Times New Roman"/>
                <w:noProof/>
                <w:sz w:val="26"/>
                <w:szCs w:val="26"/>
              </w:rPr>
              <w:t>3.6. Инвестиционный климат</w:t>
            </w:r>
            <w:r w:rsidR="001D30C5" w:rsidRPr="00E83182">
              <w:rPr>
                <w:noProof/>
                <w:webHidden/>
              </w:rPr>
              <w:tab/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_Toc474499745 \h </w:instrText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30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0C5" w:rsidRPr="00E83182" w:rsidRDefault="0075385B" w:rsidP="00E87207">
          <w:pPr>
            <w:pStyle w:val="22"/>
            <w:rPr>
              <w:noProof/>
            </w:rPr>
          </w:pPr>
          <w:hyperlink w:anchor="_Toc474499746" w:history="1">
            <w:r w:rsidR="001D30C5" w:rsidRPr="00E83182">
              <w:rPr>
                <w:rStyle w:val="af2"/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3.7. Долгосрочный план комплексного социально-экономического развития </w:t>
            </w:r>
            <w:r w:rsidR="00E87207">
              <w:rPr>
                <w:rStyle w:val="af2"/>
                <w:rFonts w:ascii="Times New Roman" w:eastAsia="Times New Roman" w:hAnsi="Times New Roman" w:cs="Times New Roman"/>
                <w:noProof/>
                <w:sz w:val="26"/>
                <w:szCs w:val="26"/>
              </w:rPr>
              <w:br/>
            </w:r>
            <w:r w:rsidR="001D30C5" w:rsidRPr="00E83182">
              <w:rPr>
                <w:rStyle w:val="af2"/>
                <w:rFonts w:ascii="Times New Roman" w:eastAsia="Times New Roman" w:hAnsi="Times New Roman" w:cs="Times New Roman"/>
                <w:noProof/>
                <w:sz w:val="26"/>
                <w:szCs w:val="26"/>
              </w:rPr>
              <w:t>г. Комсомольска-на-Амуре</w:t>
            </w:r>
            <w:r w:rsidR="001D30C5" w:rsidRPr="00E83182">
              <w:rPr>
                <w:noProof/>
                <w:webHidden/>
              </w:rPr>
              <w:tab/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_Toc474499746 \h </w:instrText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30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0C5" w:rsidRPr="00E83182" w:rsidRDefault="0075385B" w:rsidP="00E87207">
          <w:pPr>
            <w:pStyle w:val="22"/>
            <w:rPr>
              <w:noProof/>
            </w:rPr>
          </w:pPr>
          <w:hyperlink w:anchor="_Toc474499747" w:history="1">
            <w:r w:rsidR="001D30C5" w:rsidRPr="00E83182">
              <w:rPr>
                <w:rStyle w:val="af2"/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3.8. </w:t>
            </w:r>
            <w:r w:rsidR="001D30C5" w:rsidRPr="009A1868">
              <w:rPr>
                <w:rStyle w:val="af2"/>
                <w:rFonts w:ascii="Times New Roman" w:eastAsia="Times New Roman" w:hAnsi="Times New Roman" w:cs="Times New Roman"/>
                <w:noProof/>
                <w:spacing w:val="-4"/>
                <w:sz w:val="26"/>
                <w:szCs w:val="26"/>
              </w:rPr>
              <w:t>Специальные разделы в государственных программах Российской Федерации.</w:t>
            </w:r>
            <w:r w:rsidR="001D30C5" w:rsidRPr="00E83182">
              <w:rPr>
                <w:rStyle w:val="af2"/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Комплексный план экономического и демографического развития Хабаровского края</w:t>
            </w:r>
            <w:r w:rsidR="001D30C5" w:rsidRPr="00E83182">
              <w:rPr>
                <w:noProof/>
                <w:webHidden/>
              </w:rPr>
              <w:tab/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_Toc474499747 \h </w:instrText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30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0C5" w:rsidRPr="00E83182" w:rsidRDefault="0075385B" w:rsidP="00E87207">
          <w:pPr>
            <w:pStyle w:val="22"/>
            <w:rPr>
              <w:noProof/>
            </w:rPr>
          </w:pPr>
          <w:hyperlink w:anchor="_Toc474499748" w:history="1">
            <w:r w:rsidR="001D30C5" w:rsidRPr="00E83182">
              <w:rPr>
                <w:rStyle w:val="af2"/>
                <w:rFonts w:ascii="Times New Roman" w:eastAsia="Times New Roman" w:hAnsi="Times New Roman" w:cs="Times New Roman"/>
                <w:noProof/>
                <w:sz w:val="26"/>
                <w:szCs w:val="26"/>
              </w:rPr>
              <w:t>3.9. Импортозамещение</w:t>
            </w:r>
            <w:r w:rsidR="001D30C5" w:rsidRPr="00E83182">
              <w:rPr>
                <w:noProof/>
                <w:webHidden/>
              </w:rPr>
              <w:tab/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_Toc474499748 \h </w:instrText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30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0C5" w:rsidRPr="00E83182" w:rsidRDefault="0075385B" w:rsidP="00E87207">
          <w:pPr>
            <w:pStyle w:val="11"/>
          </w:pPr>
          <w:hyperlink w:anchor="_Toc474499749" w:history="1">
            <w:r w:rsidR="001D30C5" w:rsidRPr="00E83182">
              <w:rPr>
                <w:rStyle w:val="af2"/>
              </w:rPr>
              <w:t>4. Приоритетные направления развития муниципальных образований</w:t>
            </w:r>
            <w:r w:rsidR="001D30C5" w:rsidRPr="00E83182">
              <w:rPr>
                <w:webHidden/>
              </w:rPr>
              <w:tab/>
            </w:r>
            <w:r w:rsidR="001D30C5" w:rsidRPr="00A73232">
              <w:rPr>
                <w:webHidden/>
                <w:sz w:val="28"/>
                <w:szCs w:val="28"/>
              </w:rPr>
              <w:fldChar w:fldCharType="begin"/>
            </w:r>
            <w:r w:rsidR="001D30C5" w:rsidRPr="00A73232">
              <w:rPr>
                <w:webHidden/>
                <w:sz w:val="28"/>
                <w:szCs w:val="28"/>
              </w:rPr>
              <w:instrText xml:space="preserve"> PAGEREF _Toc474499749 \h </w:instrText>
            </w:r>
            <w:r w:rsidR="001D30C5" w:rsidRPr="00A73232">
              <w:rPr>
                <w:webHidden/>
                <w:sz w:val="28"/>
                <w:szCs w:val="28"/>
              </w:rPr>
            </w:r>
            <w:r w:rsidR="001D30C5" w:rsidRPr="00A73232">
              <w:rPr>
                <w:webHidden/>
                <w:sz w:val="28"/>
                <w:szCs w:val="28"/>
              </w:rPr>
              <w:fldChar w:fldCharType="separate"/>
            </w:r>
            <w:r w:rsidR="000D3038">
              <w:rPr>
                <w:webHidden/>
                <w:sz w:val="28"/>
                <w:szCs w:val="28"/>
              </w:rPr>
              <w:t>25</w:t>
            </w:r>
            <w:r w:rsidR="001D30C5" w:rsidRPr="00A73232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1D30C5" w:rsidRPr="00E83182" w:rsidRDefault="0075385B" w:rsidP="00E87207">
          <w:pPr>
            <w:pStyle w:val="22"/>
            <w:rPr>
              <w:noProof/>
            </w:rPr>
          </w:pPr>
          <w:hyperlink w:anchor="_Toc474499750" w:history="1">
            <w:r w:rsidR="001D30C5" w:rsidRPr="00E83182">
              <w:rPr>
                <w:rStyle w:val="af2"/>
                <w:rFonts w:ascii="Times New Roman" w:eastAsia="Times New Roman" w:hAnsi="Times New Roman" w:cs="Times New Roman"/>
                <w:noProof/>
                <w:sz w:val="26"/>
                <w:szCs w:val="26"/>
              </w:rPr>
              <w:t>4.1. Эффективность муниципального управления</w:t>
            </w:r>
            <w:r w:rsidR="001D30C5" w:rsidRPr="00E83182">
              <w:rPr>
                <w:noProof/>
                <w:webHidden/>
              </w:rPr>
              <w:tab/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_Toc474499750 \h </w:instrText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30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0C5" w:rsidRPr="00E83182" w:rsidRDefault="0075385B" w:rsidP="00E87207">
          <w:pPr>
            <w:pStyle w:val="22"/>
            <w:rPr>
              <w:noProof/>
            </w:rPr>
          </w:pPr>
          <w:hyperlink w:anchor="_Toc474499751" w:history="1">
            <w:r w:rsidR="001D30C5" w:rsidRPr="00E83182">
              <w:rPr>
                <w:rStyle w:val="af2"/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4.2. Реализация Народной программы Хабаровского края на период </w:t>
            </w:r>
            <w:r w:rsidR="001D30C5">
              <w:rPr>
                <w:rStyle w:val="af2"/>
                <w:rFonts w:ascii="Times New Roman" w:eastAsia="Times New Roman" w:hAnsi="Times New Roman" w:cs="Times New Roman"/>
                <w:noProof/>
                <w:sz w:val="26"/>
                <w:szCs w:val="26"/>
              </w:rPr>
              <w:br/>
            </w:r>
            <w:r w:rsidR="001D30C5" w:rsidRPr="00E83182">
              <w:rPr>
                <w:rStyle w:val="af2"/>
                <w:rFonts w:ascii="Times New Roman" w:eastAsia="Times New Roman" w:hAnsi="Times New Roman" w:cs="Times New Roman"/>
                <w:noProof/>
                <w:sz w:val="26"/>
                <w:szCs w:val="26"/>
              </w:rPr>
              <w:t>2016 – 2020 гг.</w:t>
            </w:r>
            <w:r w:rsidR="001D30C5" w:rsidRPr="00E83182">
              <w:rPr>
                <w:noProof/>
                <w:webHidden/>
              </w:rPr>
              <w:tab/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_Toc474499751 \h </w:instrText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30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0C5" w:rsidRPr="00E83182" w:rsidRDefault="0075385B" w:rsidP="00E87207">
          <w:pPr>
            <w:pStyle w:val="22"/>
            <w:rPr>
              <w:noProof/>
            </w:rPr>
          </w:pPr>
          <w:hyperlink w:anchor="_Toc474499752" w:history="1">
            <w:r w:rsidR="001D30C5" w:rsidRPr="00E83182">
              <w:rPr>
                <w:rStyle w:val="af2"/>
                <w:rFonts w:ascii="Times New Roman" w:eastAsia="Times New Roman" w:hAnsi="Times New Roman" w:cs="Times New Roman"/>
                <w:noProof/>
                <w:sz w:val="26"/>
                <w:szCs w:val="26"/>
              </w:rPr>
              <w:t>4.3. Развитие монопоселений</w:t>
            </w:r>
            <w:r w:rsidR="001D30C5" w:rsidRPr="00E83182">
              <w:rPr>
                <w:noProof/>
                <w:webHidden/>
              </w:rPr>
              <w:tab/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_Toc474499752 \h </w:instrText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30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0C5" w:rsidRPr="00E83182" w:rsidRDefault="0075385B" w:rsidP="00E87207">
          <w:pPr>
            <w:pStyle w:val="11"/>
          </w:pPr>
          <w:hyperlink w:anchor="_Toc474499753" w:history="1">
            <w:r w:rsidR="001D30C5" w:rsidRPr="00E83182">
              <w:rPr>
                <w:rStyle w:val="af2"/>
              </w:rPr>
              <w:t xml:space="preserve">5. </w:t>
            </w:r>
            <w:r w:rsidR="001D30C5" w:rsidRPr="00A73232">
              <w:rPr>
                <w:rStyle w:val="af2"/>
                <w:spacing w:val="-4"/>
              </w:rPr>
              <w:t>Формирование в крае системы стратегического и проектного управления</w:t>
            </w:r>
            <w:r w:rsidR="001D30C5" w:rsidRPr="00E83182">
              <w:rPr>
                <w:webHidden/>
              </w:rPr>
              <w:tab/>
            </w:r>
            <w:r w:rsidR="001D30C5" w:rsidRPr="00A73232">
              <w:rPr>
                <w:webHidden/>
                <w:sz w:val="28"/>
                <w:szCs w:val="28"/>
              </w:rPr>
              <w:fldChar w:fldCharType="begin"/>
            </w:r>
            <w:r w:rsidR="001D30C5" w:rsidRPr="00A73232">
              <w:rPr>
                <w:webHidden/>
                <w:sz w:val="28"/>
                <w:szCs w:val="28"/>
              </w:rPr>
              <w:instrText xml:space="preserve"> PAGEREF _Toc474499753 \h </w:instrText>
            </w:r>
            <w:r w:rsidR="001D30C5" w:rsidRPr="00A73232">
              <w:rPr>
                <w:webHidden/>
                <w:sz w:val="28"/>
                <w:szCs w:val="28"/>
              </w:rPr>
            </w:r>
            <w:r w:rsidR="001D30C5" w:rsidRPr="00A73232">
              <w:rPr>
                <w:webHidden/>
                <w:sz w:val="28"/>
                <w:szCs w:val="28"/>
              </w:rPr>
              <w:fldChar w:fldCharType="separate"/>
            </w:r>
            <w:r w:rsidR="000D3038">
              <w:rPr>
                <w:webHidden/>
                <w:sz w:val="28"/>
                <w:szCs w:val="28"/>
              </w:rPr>
              <w:t>28</w:t>
            </w:r>
            <w:r w:rsidR="001D30C5" w:rsidRPr="00A73232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1D30C5" w:rsidRPr="00E83182" w:rsidRDefault="0075385B" w:rsidP="00E87207">
          <w:pPr>
            <w:pStyle w:val="22"/>
            <w:rPr>
              <w:noProof/>
            </w:rPr>
          </w:pPr>
          <w:hyperlink w:anchor="_Toc474499754" w:history="1">
            <w:r w:rsidR="001D30C5" w:rsidRPr="00E83182">
              <w:rPr>
                <w:rStyle w:val="af2"/>
                <w:rFonts w:ascii="Times New Roman" w:eastAsia="Times New Roman" w:hAnsi="Times New Roman" w:cs="Times New Roman"/>
                <w:noProof/>
                <w:sz w:val="26"/>
                <w:szCs w:val="26"/>
              </w:rPr>
              <w:t>5.1. Развертывание системы стратегического планирования в крае</w:t>
            </w:r>
            <w:r w:rsidR="001D30C5" w:rsidRPr="00E83182">
              <w:rPr>
                <w:noProof/>
                <w:webHidden/>
              </w:rPr>
              <w:tab/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_Toc474499754 \h </w:instrText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30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0C5" w:rsidRPr="00E83182" w:rsidRDefault="0075385B" w:rsidP="00E87207">
          <w:pPr>
            <w:pStyle w:val="22"/>
            <w:rPr>
              <w:noProof/>
            </w:rPr>
          </w:pPr>
          <w:hyperlink w:anchor="_Toc474499755" w:history="1">
            <w:r w:rsidR="001D30C5" w:rsidRPr="00E83182">
              <w:rPr>
                <w:rStyle w:val="af2"/>
                <w:rFonts w:ascii="Times New Roman" w:eastAsia="Times New Roman" w:hAnsi="Times New Roman" w:cs="Times New Roman"/>
                <w:noProof/>
                <w:sz w:val="26"/>
                <w:szCs w:val="26"/>
              </w:rPr>
              <w:t>5.2. Меры по реализации проектной деятельности</w:t>
            </w:r>
            <w:r w:rsidR="001D30C5" w:rsidRPr="00E83182">
              <w:rPr>
                <w:noProof/>
                <w:webHidden/>
              </w:rPr>
              <w:tab/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_Toc474499755 \h </w:instrText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30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0C5" w:rsidRPr="00E83182" w:rsidRDefault="0075385B" w:rsidP="00E87207">
          <w:pPr>
            <w:pStyle w:val="22"/>
            <w:rPr>
              <w:noProof/>
            </w:rPr>
          </w:pPr>
          <w:hyperlink w:anchor="_Toc474499756" w:history="1">
            <w:r w:rsidR="001D30C5" w:rsidRPr="00E83182">
              <w:rPr>
                <w:rStyle w:val="af2"/>
                <w:rFonts w:ascii="Times New Roman" w:eastAsia="Times New Roman" w:hAnsi="Times New Roman" w:cs="Times New Roman"/>
                <w:noProof/>
                <w:sz w:val="26"/>
                <w:szCs w:val="26"/>
              </w:rPr>
              <w:t>5.3. Приоритетные направления реализации проектов</w:t>
            </w:r>
            <w:r w:rsidR="001D30C5" w:rsidRPr="00E83182">
              <w:rPr>
                <w:noProof/>
                <w:webHidden/>
              </w:rPr>
              <w:tab/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_Toc474499756 \h </w:instrText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30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1D30C5" w:rsidRPr="00A732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30C5" w:rsidRDefault="001D30C5" w:rsidP="001D30C5">
          <w:pPr>
            <w:spacing w:line="240" w:lineRule="exact"/>
            <w:rPr>
              <w:b/>
              <w:bCs/>
            </w:rPr>
          </w:pPr>
          <w:r w:rsidRPr="00E83182">
            <w:rPr>
              <w:rFonts w:cs="Times New Roman"/>
              <w:b/>
              <w:bCs/>
              <w:sz w:val="26"/>
              <w:szCs w:val="26"/>
            </w:rPr>
            <w:fldChar w:fldCharType="end"/>
          </w:r>
        </w:p>
      </w:sdtContent>
    </w:sdt>
    <w:p w:rsidR="001D30C5" w:rsidRDefault="001D30C5" w:rsidP="00E83182">
      <w:pPr>
        <w:spacing w:after="0" w:line="240" w:lineRule="exact"/>
      </w:pPr>
    </w:p>
    <w:p w:rsidR="00C42DAA" w:rsidRDefault="00C42DAA" w:rsidP="00E83182">
      <w:pPr>
        <w:spacing w:line="240" w:lineRule="exact"/>
        <w:jc w:val="center"/>
        <w:rPr>
          <w:b/>
        </w:rPr>
        <w:sectPr w:rsidR="00C42DAA" w:rsidSect="0036333D"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  <w:bookmarkStart w:id="24" w:name="_Toc474499722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4"/>
    <w:p w:rsidR="000D3038" w:rsidRPr="00BF716F" w:rsidRDefault="000D3038" w:rsidP="000D3038">
      <w:pPr>
        <w:keepNext/>
        <w:widowControl w:val="0"/>
        <w:snapToGrid w:val="0"/>
        <w:spacing w:after="0" w:line="240" w:lineRule="auto"/>
        <w:ind w:firstLine="709"/>
        <w:jc w:val="center"/>
        <w:outlineLvl w:val="0"/>
        <w:rPr>
          <w:rFonts w:eastAsia="Times New Roman"/>
          <w:b/>
          <w:bCs/>
          <w:color w:val="000000"/>
          <w:szCs w:val="20"/>
          <w:lang w:eastAsia="ru-RU"/>
        </w:rPr>
      </w:pPr>
      <w:r w:rsidRPr="00BF716F">
        <w:rPr>
          <w:rFonts w:eastAsia="Times New Roman"/>
          <w:b/>
          <w:bCs/>
          <w:color w:val="000000"/>
          <w:szCs w:val="20"/>
          <w:lang w:eastAsia="ru-RU"/>
        </w:rPr>
        <w:lastRenderedPageBreak/>
        <w:t>ИТОГИ СОЦИАЛЬНО-ЭКОНОМИЧЕСКОГО</w:t>
      </w:r>
      <w:bookmarkStart w:id="25" w:name="_Toc158108043"/>
      <w:bookmarkStart w:id="26" w:name="_Toc222815999"/>
      <w:bookmarkStart w:id="27" w:name="_Toc222816197"/>
      <w:r w:rsidRPr="00BF716F">
        <w:rPr>
          <w:rFonts w:eastAsia="Times New Roman"/>
          <w:b/>
          <w:bCs/>
          <w:color w:val="000000"/>
          <w:szCs w:val="20"/>
          <w:lang w:eastAsia="ru-RU"/>
        </w:rPr>
        <w:t xml:space="preserve"> РАЗВИТИЯ</w:t>
      </w:r>
      <w:bookmarkStart w:id="28" w:name="_Toc349037154"/>
      <w:bookmarkStart w:id="29" w:name="_Toc349037038"/>
      <w:bookmarkStart w:id="30" w:name="_Toc348969502"/>
      <w:bookmarkStart w:id="31" w:name="_Toc348968550"/>
      <w:bookmarkStart w:id="32" w:name="_Toc348968310"/>
      <w:bookmarkStart w:id="33" w:name="_Toc348695317"/>
      <w:bookmarkStart w:id="34" w:name="_Toc317242746"/>
    </w:p>
    <w:p w:rsidR="00844238" w:rsidRPr="00B868D2" w:rsidRDefault="000D3038" w:rsidP="000D3038">
      <w:pPr>
        <w:spacing w:line="240" w:lineRule="exact"/>
        <w:jc w:val="center"/>
        <w:rPr>
          <w:b/>
        </w:rPr>
      </w:pPr>
      <w:bookmarkStart w:id="35" w:name="_Toc380395971"/>
      <w:r w:rsidRPr="00BF716F">
        <w:rPr>
          <w:rFonts w:eastAsia="Times New Roman"/>
          <w:b/>
          <w:bCs/>
          <w:color w:val="000000"/>
          <w:szCs w:val="20"/>
          <w:lang w:eastAsia="ru-RU"/>
        </w:rPr>
        <w:t xml:space="preserve">КРАЯ ЗА </w:t>
      </w:r>
      <w:r w:rsidRPr="00BF716F">
        <w:rPr>
          <w:rFonts w:eastAsia="Times New Roman"/>
          <w:b/>
          <w:bCs/>
          <w:color w:val="000000"/>
          <w:szCs w:val="28"/>
          <w:lang w:eastAsia="ru-RU"/>
        </w:rPr>
        <w:t>201</w:t>
      </w:r>
      <w:r w:rsidR="00DE09CC">
        <w:rPr>
          <w:rFonts w:eastAsia="Times New Roman"/>
          <w:b/>
          <w:bCs/>
          <w:color w:val="000000"/>
          <w:szCs w:val="28"/>
          <w:lang w:eastAsia="ru-RU"/>
        </w:rPr>
        <w:t>6</w:t>
      </w:r>
      <w:r w:rsidRPr="00BF716F">
        <w:rPr>
          <w:rFonts w:eastAsia="Times New Roman"/>
          <w:b/>
          <w:bCs/>
          <w:color w:val="000000"/>
          <w:szCs w:val="20"/>
          <w:lang w:eastAsia="ru-RU"/>
        </w:rPr>
        <w:t xml:space="preserve"> ГОД</w:t>
      </w:r>
      <w:bookmarkEnd w:id="25"/>
      <w:bookmarkEnd w:id="26"/>
      <w:bookmarkEnd w:id="27"/>
      <w:r w:rsidRPr="00BF716F">
        <w:rPr>
          <w:rFonts w:eastAsia="Times New Roman"/>
          <w:b/>
          <w:bCs/>
          <w:color w:val="000000"/>
          <w:szCs w:val="20"/>
          <w:lang w:eastAsia="ru-RU"/>
        </w:rPr>
        <w:t xml:space="preserve"> И </w:t>
      </w:r>
      <w:r>
        <w:rPr>
          <w:rFonts w:eastAsia="Times New Roman"/>
          <w:b/>
          <w:bCs/>
          <w:color w:val="000000"/>
          <w:szCs w:val="28"/>
          <w:lang w:eastAsia="ru-RU"/>
        </w:rPr>
        <w:t>ЗАДАЧИ</w:t>
      </w:r>
      <w:r w:rsidRPr="00BF716F">
        <w:rPr>
          <w:rFonts w:eastAsia="Times New Roman"/>
          <w:b/>
          <w:bCs/>
          <w:color w:val="000000"/>
          <w:szCs w:val="28"/>
          <w:lang w:eastAsia="ru-RU"/>
        </w:rPr>
        <w:t xml:space="preserve"> СОЦИАЛЬНО-ЭКОНОМИЧЕСКОГО РАЗВИТИЯ КРАЯ НА 201</w:t>
      </w:r>
      <w:r w:rsidR="00DE09CC">
        <w:rPr>
          <w:rFonts w:eastAsia="Times New Roman"/>
          <w:b/>
          <w:bCs/>
          <w:color w:val="000000"/>
          <w:szCs w:val="28"/>
          <w:lang w:eastAsia="ru-RU"/>
        </w:rPr>
        <w:t>7</w:t>
      </w:r>
      <w:r w:rsidRPr="00BF716F">
        <w:rPr>
          <w:rFonts w:eastAsia="Times New Roman"/>
          <w:b/>
          <w:bCs/>
          <w:color w:val="000000"/>
          <w:szCs w:val="28"/>
          <w:lang w:eastAsia="ru-RU"/>
        </w:rPr>
        <w:t xml:space="preserve"> ГОД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E87207" w:rsidRPr="00E83182" w:rsidRDefault="00E87207" w:rsidP="00E83182">
      <w:pPr>
        <w:spacing w:line="240" w:lineRule="exact"/>
        <w:jc w:val="center"/>
        <w:rPr>
          <w:b/>
        </w:rPr>
      </w:pPr>
    </w:p>
    <w:p w:rsidR="00844238" w:rsidRPr="00E83182" w:rsidRDefault="00844238" w:rsidP="006E43D6">
      <w:pPr>
        <w:pStyle w:val="1"/>
        <w:spacing w:before="120" w:after="120" w:line="240" w:lineRule="exact"/>
        <w:ind w:firstLine="709"/>
        <w:jc w:val="both"/>
        <w:rPr>
          <w:rFonts w:ascii="Times New Roman" w:hAnsi="Times New Roman" w:cs="Times New Roman"/>
          <w:color w:val="auto"/>
        </w:rPr>
      </w:pPr>
      <w:bookmarkStart w:id="36" w:name="_Toc474499723"/>
      <w:r w:rsidRPr="00E83182">
        <w:rPr>
          <w:rFonts w:ascii="Times New Roman" w:hAnsi="Times New Roman" w:cs="Times New Roman"/>
          <w:color w:val="auto"/>
        </w:rPr>
        <w:t xml:space="preserve">1. </w:t>
      </w:r>
      <w:r w:rsidRPr="00E83182">
        <w:rPr>
          <w:rFonts w:ascii="Times New Roman" w:eastAsia="Times New Roman" w:hAnsi="Times New Roman" w:cs="Times New Roman"/>
          <w:color w:val="auto"/>
          <w:lang w:eastAsia="ru-RU"/>
        </w:rPr>
        <w:t xml:space="preserve">Обеспечение устойчивости экономического и социального </w:t>
      </w:r>
      <w:r w:rsidR="002A49CB" w:rsidRPr="00E83182">
        <w:rPr>
          <w:rFonts w:ascii="Times New Roman" w:eastAsia="Times New Roman" w:hAnsi="Times New Roman" w:cs="Times New Roman"/>
          <w:color w:val="auto"/>
          <w:lang w:eastAsia="ru-RU"/>
        </w:rPr>
        <w:t>развития Хабаровского края</w:t>
      </w:r>
      <w:bookmarkEnd w:id="36"/>
    </w:p>
    <w:p w:rsidR="00A00DB1" w:rsidRDefault="00A00DB1" w:rsidP="00692601">
      <w:pPr>
        <w:pStyle w:val="ConsPlusNormal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B1">
        <w:rPr>
          <w:rFonts w:ascii="Times New Roman" w:hAnsi="Times New Roman" w:cs="Times New Roman"/>
          <w:sz w:val="28"/>
          <w:szCs w:val="28"/>
        </w:rPr>
        <w:t xml:space="preserve">В 2016 году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00DB1">
        <w:rPr>
          <w:rFonts w:ascii="Times New Roman" w:hAnsi="Times New Roman" w:cs="Times New Roman"/>
          <w:sz w:val="28"/>
          <w:szCs w:val="28"/>
        </w:rPr>
        <w:t xml:space="preserve">еятельность органов исполнительной власти края </w:t>
      </w:r>
      <w:r w:rsidR="00D21CE8">
        <w:rPr>
          <w:rFonts w:ascii="Times New Roman" w:hAnsi="Times New Roman" w:cs="Times New Roman"/>
          <w:sz w:val="28"/>
          <w:szCs w:val="28"/>
        </w:rPr>
        <w:t>была направлена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</w:t>
      </w:r>
      <w:r w:rsidR="00D21CE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меро</w:t>
      </w:r>
      <w:r w:rsidRPr="00A00DB1">
        <w:rPr>
          <w:rFonts w:ascii="Times New Roman" w:hAnsi="Times New Roman" w:cs="Times New Roman"/>
          <w:sz w:val="28"/>
          <w:szCs w:val="28"/>
        </w:rPr>
        <w:t>приятий Плана обеспечения устойчиво</w:t>
      </w:r>
      <w:r>
        <w:rPr>
          <w:rFonts w:ascii="Times New Roman" w:hAnsi="Times New Roman" w:cs="Times New Roman"/>
          <w:sz w:val="28"/>
          <w:szCs w:val="28"/>
        </w:rPr>
        <w:t>го развития экономики и социаль</w:t>
      </w:r>
      <w:r w:rsidRPr="00A00DB1">
        <w:rPr>
          <w:rFonts w:ascii="Times New Roman" w:hAnsi="Times New Roman" w:cs="Times New Roman"/>
          <w:sz w:val="28"/>
          <w:szCs w:val="28"/>
        </w:rPr>
        <w:t>ной стабильности в крае, утвержденного распоряжением Правительства края от 29 марта 2016 г. № 200-рп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45E1" w:rsidRDefault="00A00DB1" w:rsidP="005948AE">
      <w:pPr>
        <w:pStyle w:val="ConsPlusNormal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545E1" w:rsidRPr="00A52723">
        <w:rPr>
          <w:rFonts w:ascii="Times New Roman" w:hAnsi="Times New Roman" w:cs="Times New Roman"/>
          <w:sz w:val="28"/>
          <w:szCs w:val="28"/>
        </w:rPr>
        <w:t xml:space="preserve">еализована задача достижения </w:t>
      </w:r>
      <w:r w:rsidRPr="00A52723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0545E1" w:rsidRPr="00A52723">
        <w:rPr>
          <w:rFonts w:ascii="Times New Roman" w:hAnsi="Times New Roman" w:cs="Times New Roman"/>
          <w:sz w:val="28"/>
          <w:szCs w:val="28"/>
        </w:rPr>
        <w:t>положительной динамики основных экономических показателей.</w:t>
      </w:r>
    </w:p>
    <w:p w:rsidR="000545E1" w:rsidRPr="00F87243" w:rsidRDefault="000545E1" w:rsidP="00692601">
      <w:pPr>
        <w:pStyle w:val="ConsPlusNormal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87243">
        <w:rPr>
          <w:rFonts w:ascii="Times New Roman" w:hAnsi="Times New Roman" w:cs="Times New Roman"/>
          <w:spacing w:val="-2"/>
          <w:sz w:val="28"/>
          <w:szCs w:val="28"/>
        </w:rPr>
        <w:t xml:space="preserve">В экономике края, по оценке, прирост валового регионального продукта в 2016 году к уровню 2015 года в сопоставимых ценах составил 1,8 процента. </w:t>
      </w:r>
      <w:r w:rsidR="00D25024">
        <w:rPr>
          <w:noProof/>
        </w:rPr>
        <w:drawing>
          <wp:inline distT="0" distB="0" distL="0" distR="0" wp14:anchorId="38D0DDA8" wp14:editId="3FD45A23">
            <wp:extent cx="5939790" cy="1684961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87243" w:rsidRDefault="00F87243" w:rsidP="00F87243">
      <w:pPr>
        <w:pStyle w:val="ConsPlusNormal"/>
        <w:numPr>
          <w:ilvl w:val="0"/>
          <w:numId w:val="1"/>
        </w:numPr>
        <w:spacing w:line="240" w:lineRule="exact"/>
        <w:ind w:firstLine="709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F87243" w:rsidRDefault="00F87243" w:rsidP="00D21CE8">
      <w:pPr>
        <w:pStyle w:val="ConsPlusNormal"/>
        <w:numPr>
          <w:ilvl w:val="0"/>
          <w:numId w:val="1"/>
        </w:numPr>
        <w:spacing w:line="240" w:lineRule="exact"/>
        <w:ind w:firstLine="0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F87243">
        <w:rPr>
          <w:rFonts w:ascii="Times New Roman" w:hAnsi="Times New Roman" w:cs="Times New Roman"/>
          <w:spacing w:val="-2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1 </w:t>
      </w:r>
      <w:r w:rsidRPr="00F87243">
        <w:rPr>
          <w:rFonts w:ascii="Times New Roman" w:hAnsi="Times New Roman" w:cs="Times New Roman"/>
          <w:spacing w:val="-2"/>
          <w:sz w:val="28"/>
          <w:szCs w:val="28"/>
        </w:rPr>
        <w:t>– Валовой региональный продукт, %</w:t>
      </w:r>
      <w:r w:rsidR="00D21CE8">
        <w:rPr>
          <w:rFonts w:ascii="Times New Roman" w:hAnsi="Times New Roman" w:cs="Times New Roman"/>
          <w:spacing w:val="-2"/>
          <w:sz w:val="28"/>
          <w:szCs w:val="28"/>
        </w:rPr>
        <w:t xml:space="preserve"> к предыдущему году</w:t>
      </w:r>
    </w:p>
    <w:p w:rsidR="00F87243" w:rsidRPr="00B574C7" w:rsidRDefault="00F87243" w:rsidP="00F87243">
      <w:pPr>
        <w:pStyle w:val="ConsPlusNormal"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0545E1" w:rsidRPr="008468DD" w:rsidRDefault="000545E1" w:rsidP="005948AE">
      <w:pPr>
        <w:widowControl w:val="0"/>
        <w:spacing w:after="0" w:line="240" w:lineRule="auto"/>
        <w:ind w:firstLine="709"/>
        <w:jc w:val="both"/>
        <w:rPr>
          <w:szCs w:val="28"/>
        </w:rPr>
      </w:pPr>
      <w:r w:rsidRPr="008468DD">
        <w:rPr>
          <w:szCs w:val="28"/>
        </w:rPr>
        <w:t xml:space="preserve">Индекс промышленного производства в 2016 году составил 102,4 </w:t>
      </w:r>
      <w:r w:rsidR="00E406EF">
        <w:rPr>
          <w:szCs w:val="28"/>
        </w:rPr>
        <w:t>%</w:t>
      </w:r>
      <w:r w:rsidRPr="008468DD">
        <w:rPr>
          <w:szCs w:val="28"/>
        </w:rPr>
        <w:t xml:space="preserve"> к уровню 2015 года, в т</w:t>
      </w:r>
      <w:r w:rsidR="00F87243">
        <w:rPr>
          <w:szCs w:val="28"/>
        </w:rPr>
        <w:t>.</w:t>
      </w:r>
      <w:r w:rsidRPr="008468DD">
        <w:rPr>
          <w:szCs w:val="28"/>
        </w:rPr>
        <w:t>ч</w:t>
      </w:r>
      <w:r w:rsidR="00F87243">
        <w:rPr>
          <w:szCs w:val="28"/>
        </w:rPr>
        <w:t>.</w:t>
      </w:r>
      <w:r w:rsidRPr="008468DD">
        <w:rPr>
          <w:szCs w:val="28"/>
        </w:rPr>
        <w:t xml:space="preserve"> по добыче полезных ископаемых – 95,3 </w:t>
      </w:r>
      <w:r w:rsidR="00E406EF">
        <w:rPr>
          <w:szCs w:val="28"/>
        </w:rPr>
        <w:t>%</w:t>
      </w:r>
      <w:r w:rsidRPr="008468DD">
        <w:rPr>
          <w:szCs w:val="28"/>
        </w:rPr>
        <w:t>, в обрабатывающих производствах –</w:t>
      </w:r>
      <w:r w:rsidR="0085335B">
        <w:rPr>
          <w:szCs w:val="28"/>
        </w:rPr>
        <w:t xml:space="preserve"> </w:t>
      </w:r>
      <w:r w:rsidRPr="008468DD">
        <w:rPr>
          <w:szCs w:val="28"/>
        </w:rPr>
        <w:t xml:space="preserve">105,9 </w:t>
      </w:r>
      <w:r w:rsidR="00E406EF">
        <w:rPr>
          <w:szCs w:val="28"/>
        </w:rPr>
        <w:t>%</w:t>
      </w:r>
      <w:r w:rsidRPr="008468DD">
        <w:rPr>
          <w:szCs w:val="28"/>
        </w:rPr>
        <w:t xml:space="preserve">, производстве и распределении электроэнергии, газа и воды – 94,1 процента. </w:t>
      </w:r>
    </w:p>
    <w:p w:rsidR="00F87243" w:rsidRDefault="00F87243" w:rsidP="00F87243">
      <w:pPr>
        <w:pStyle w:val="ac"/>
        <w:widowControl w:val="0"/>
        <w:spacing w:after="120"/>
        <w:ind w:firstLine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092BDF7" wp14:editId="288E90FC">
            <wp:extent cx="5939790" cy="1765189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7243" w:rsidRPr="00D21CE8" w:rsidRDefault="00F87243" w:rsidP="00D21CE8">
      <w:pPr>
        <w:pStyle w:val="ac"/>
        <w:widowControl w:val="0"/>
        <w:ind w:firstLine="0"/>
        <w:jc w:val="center"/>
        <w:rPr>
          <w:lang w:val="ru-RU"/>
        </w:rPr>
      </w:pPr>
      <w:r>
        <w:t>Рисунок</w:t>
      </w:r>
      <w:r w:rsidR="002F787D">
        <w:rPr>
          <w:lang w:val="ru-RU"/>
        </w:rPr>
        <w:t xml:space="preserve"> 2</w:t>
      </w:r>
      <w:r>
        <w:t xml:space="preserve"> – Индекс промышленного производства, %</w:t>
      </w:r>
      <w:r w:rsidR="00D21CE8">
        <w:rPr>
          <w:lang w:val="ru-RU"/>
        </w:rPr>
        <w:t xml:space="preserve"> </w:t>
      </w:r>
      <w:r w:rsidR="00D21CE8">
        <w:rPr>
          <w:spacing w:val="-2"/>
          <w:szCs w:val="28"/>
        </w:rPr>
        <w:t>к предыдущему году</w:t>
      </w:r>
    </w:p>
    <w:p w:rsidR="00F87243" w:rsidRDefault="00F87243" w:rsidP="005948AE">
      <w:pPr>
        <w:pStyle w:val="ac"/>
        <w:widowControl w:val="0"/>
        <w:ind w:firstLine="709"/>
        <w:rPr>
          <w:lang w:val="ru-RU"/>
        </w:rPr>
      </w:pPr>
    </w:p>
    <w:p w:rsidR="000545E1" w:rsidRPr="008468DD" w:rsidRDefault="000545E1" w:rsidP="005948AE">
      <w:pPr>
        <w:pStyle w:val="ac"/>
        <w:widowControl w:val="0"/>
        <w:ind w:firstLine="709"/>
        <w:rPr>
          <w:spacing w:val="-4"/>
        </w:rPr>
      </w:pPr>
      <w:r w:rsidRPr="008468DD">
        <w:rPr>
          <w:lang w:val="ru-RU"/>
        </w:rPr>
        <w:t>Заметный</w:t>
      </w:r>
      <w:r w:rsidRPr="008468DD">
        <w:t xml:space="preserve"> рост в обрабатывающих производствах достигнут по виду </w:t>
      </w:r>
      <w:r w:rsidRPr="008468DD">
        <w:rPr>
          <w:spacing w:val="-4"/>
        </w:rPr>
        <w:t>деятельности "Производство транспортных средств</w:t>
      </w:r>
      <w:r w:rsidRPr="008468DD">
        <w:rPr>
          <w:spacing w:val="-4"/>
          <w:lang w:val="ru-RU"/>
        </w:rPr>
        <w:t xml:space="preserve"> и оборудования"</w:t>
      </w:r>
      <w:r w:rsidRPr="008468DD">
        <w:rPr>
          <w:spacing w:val="-4"/>
        </w:rPr>
        <w:t xml:space="preserve"> (</w:t>
      </w:r>
      <w:r w:rsidRPr="008468DD">
        <w:rPr>
          <w:spacing w:val="-4"/>
          <w:lang w:val="ru-RU"/>
        </w:rPr>
        <w:t>138,6 %</w:t>
      </w:r>
      <w:r w:rsidRPr="008468DD">
        <w:rPr>
          <w:spacing w:val="-4"/>
        </w:rPr>
        <w:t>).</w:t>
      </w:r>
    </w:p>
    <w:p w:rsidR="000545E1" w:rsidRPr="008468DD" w:rsidRDefault="000545E1" w:rsidP="005948AE">
      <w:pPr>
        <w:widowControl w:val="0"/>
        <w:numPr>
          <w:ilvl w:val="0"/>
          <w:numId w:val="9"/>
        </w:numPr>
        <w:spacing w:after="0" w:line="240" w:lineRule="auto"/>
        <w:ind w:firstLine="709"/>
        <w:contextualSpacing/>
        <w:jc w:val="both"/>
        <w:rPr>
          <w:szCs w:val="28"/>
        </w:rPr>
      </w:pPr>
      <w:r w:rsidRPr="008468DD">
        <w:rPr>
          <w:spacing w:val="-4"/>
          <w:szCs w:val="28"/>
        </w:rPr>
        <w:t>В 2016 году по сравнению с 2015 годом увеличены объемы добычи</w:t>
      </w:r>
      <w:r w:rsidRPr="008468DD">
        <w:rPr>
          <w:szCs w:val="28"/>
        </w:rPr>
        <w:t xml:space="preserve"> угля на 0,</w:t>
      </w:r>
      <w:r w:rsidR="005948AE">
        <w:rPr>
          <w:szCs w:val="28"/>
        </w:rPr>
        <w:t>4</w:t>
      </w:r>
      <w:r w:rsidRPr="008468DD">
        <w:rPr>
          <w:szCs w:val="28"/>
        </w:rPr>
        <w:t xml:space="preserve"> </w:t>
      </w:r>
      <w:r w:rsidR="00E406EF">
        <w:rPr>
          <w:szCs w:val="28"/>
        </w:rPr>
        <w:t>%</w:t>
      </w:r>
      <w:r w:rsidRPr="008468DD">
        <w:rPr>
          <w:szCs w:val="28"/>
        </w:rPr>
        <w:t>, золота на –</w:t>
      </w:r>
      <w:r w:rsidR="005948AE">
        <w:rPr>
          <w:szCs w:val="28"/>
        </w:rPr>
        <w:t xml:space="preserve"> </w:t>
      </w:r>
      <w:r w:rsidRPr="008468DD">
        <w:rPr>
          <w:szCs w:val="28"/>
        </w:rPr>
        <w:t>3,4 </w:t>
      </w:r>
      <w:r w:rsidR="00E406EF">
        <w:rPr>
          <w:szCs w:val="28"/>
        </w:rPr>
        <w:t>%</w:t>
      </w:r>
      <w:r w:rsidRPr="008468DD">
        <w:rPr>
          <w:szCs w:val="28"/>
        </w:rPr>
        <w:t>, олова в концентрате на – 7</w:t>
      </w:r>
      <w:r w:rsidR="005948AE">
        <w:rPr>
          <w:szCs w:val="28"/>
        </w:rPr>
        <w:t>,0</w:t>
      </w:r>
      <w:r w:rsidRPr="008468DD">
        <w:rPr>
          <w:szCs w:val="28"/>
        </w:rPr>
        <w:t xml:space="preserve"> процент</w:t>
      </w:r>
      <w:r w:rsidR="002A49CB">
        <w:rPr>
          <w:szCs w:val="28"/>
        </w:rPr>
        <w:t>ов</w:t>
      </w:r>
      <w:r w:rsidRPr="008468DD">
        <w:rPr>
          <w:szCs w:val="28"/>
        </w:rPr>
        <w:t>.</w:t>
      </w:r>
    </w:p>
    <w:p w:rsidR="000545E1" w:rsidRPr="008468DD" w:rsidRDefault="000545E1" w:rsidP="005948AE">
      <w:pPr>
        <w:spacing w:after="0" w:line="240" w:lineRule="auto"/>
        <w:ind w:firstLine="708"/>
        <w:jc w:val="both"/>
        <w:rPr>
          <w:szCs w:val="28"/>
        </w:rPr>
      </w:pPr>
      <w:r w:rsidRPr="008468DD">
        <w:rPr>
          <w:rFonts w:eastAsia="Calibri"/>
          <w:szCs w:val="28"/>
        </w:rPr>
        <w:lastRenderedPageBreak/>
        <w:t xml:space="preserve">В 2016 году рыбодобывающими компаниями края установлен новый рекорд вылова – 375,0 тыс. тонн рыбы и морепродуктов (119,0 % к уровню </w:t>
      </w:r>
      <w:r>
        <w:rPr>
          <w:rFonts w:eastAsia="Calibri"/>
          <w:szCs w:val="28"/>
        </w:rPr>
        <w:br/>
      </w:r>
      <w:r w:rsidRPr="008468DD">
        <w:rPr>
          <w:rFonts w:eastAsia="Calibri"/>
          <w:szCs w:val="28"/>
        </w:rPr>
        <w:t>2015 года).</w:t>
      </w:r>
    </w:p>
    <w:p w:rsidR="000545E1" w:rsidRPr="008468DD" w:rsidRDefault="000545E1" w:rsidP="005948AE">
      <w:pPr>
        <w:widowControl w:val="0"/>
        <w:spacing w:after="0" w:line="240" w:lineRule="auto"/>
        <w:ind w:firstLine="709"/>
        <w:jc w:val="both"/>
        <w:rPr>
          <w:szCs w:val="28"/>
        </w:rPr>
      </w:pPr>
      <w:r w:rsidRPr="008468DD">
        <w:rPr>
          <w:szCs w:val="28"/>
        </w:rPr>
        <w:t xml:space="preserve">Объем грузооборота вырос на </w:t>
      </w:r>
      <w:r>
        <w:rPr>
          <w:szCs w:val="28"/>
        </w:rPr>
        <w:t>8,3</w:t>
      </w:r>
      <w:r w:rsidRPr="008468DD">
        <w:rPr>
          <w:szCs w:val="28"/>
        </w:rPr>
        <w:t xml:space="preserve"> процента.</w:t>
      </w:r>
    </w:p>
    <w:p w:rsidR="000545E1" w:rsidRPr="00F4491A" w:rsidRDefault="000545E1" w:rsidP="005948AE">
      <w:pPr>
        <w:pStyle w:val="21"/>
        <w:widowControl w:val="0"/>
        <w:numPr>
          <w:ilvl w:val="0"/>
          <w:numId w:val="1"/>
        </w:numPr>
        <w:rPr>
          <w:spacing w:val="-2"/>
          <w:lang w:val="ru-RU"/>
        </w:rPr>
      </w:pPr>
      <w:r w:rsidRPr="00F4491A">
        <w:rPr>
          <w:spacing w:val="-2"/>
          <w:lang w:val="ru-RU"/>
        </w:rPr>
        <w:t xml:space="preserve">В сложных условиях ведения сельскохозяйственного производства в </w:t>
      </w:r>
      <w:r w:rsidR="005948AE">
        <w:rPr>
          <w:spacing w:val="-2"/>
          <w:lang w:val="ru-RU"/>
        </w:rPr>
        <w:br/>
      </w:r>
      <w:r w:rsidRPr="00F4491A">
        <w:rPr>
          <w:spacing w:val="-2"/>
          <w:lang w:val="ru-RU"/>
        </w:rPr>
        <w:t>2016 году объем производства продукции сельского хозяйства в хозяйст</w:t>
      </w:r>
      <w:r w:rsidR="002A49CB">
        <w:rPr>
          <w:spacing w:val="-2"/>
          <w:lang w:val="ru-RU"/>
        </w:rPr>
        <w:t>вах всех категорий составил 21,7</w:t>
      </w:r>
      <w:r w:rsidRPr="00F4491A">
        <w:rPr>
          <w:spacing w:val="-2"/>
          <w:lang w:val="ru-RU"/>
        </w:rPr>
        <w:t xml:space="preserve"> млрд. рублей, индекс физического объема – </w:t>
      </w:r>
      <w:r w:rsidR="005948AE">
        <w:rPr>
          <w:spacing w:val="-2"/>
          <w:lang w:val="ru-RU"/>
        </w:rPr>
        <w:br/>
      </w:r>
      <w:r w:rsidRPr="00F4491A">
        <w:rPr>
          <w:spacing w:val="-2"/>
          <w:lang w:val="ru-RU"/>
        </w:rPr>
        <w:t>9</w:t>
      </w:r>
      <w:r w:rsidR="002A49CB">
        <w:rPr>
          <w:spacing w:val="-2"/>
          <w:lang w:val="ru-RU"/>
        </w:rPr>
        <w:t>2,7</w:t>
      </w:r>
      <w:r w:rsidRPr="00F4491A">
        <w:rPr>
          <w:spacing w:val="-2"/>
          <w:lang w:val="ru-RU"/>
        </w:rPr>
        <w:t xml:space="preserve"> </w:t>
      </w:r>
      <w:r w:rsidR="00E406EF">
        <w:rPr>
          <w:spacing w:val="-2"/>
          <w:lang w:val="ru-RU"/>
        </w:rPr>
        <w:t>%</w:t>
      </w:r>
      <w:r w:rsidRPr="00F4491A">
        <w:rPr>
          <w:spacing w:val="-2"/>
          <w:lang w:val="ru-RU"/>
        </w:rPr>
        <w:t xml:space="preserve"> к уровню 2015 года. </w:t>
      </w:r>
    </w:p>
    <w:p w:rsidR="005948AE" w:rsidRDefault="000545E1" w:rsidP="005948A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eastAsia="Calibri"/>
          <w:szCs w:val="28"/>
        </w:rPr>
      </w:pPr>
      <w:r w:rsidRPr="00B574C7">
        <w:rPr>
          <w:rFonts w:eastAsia="Calibri"/>
          <w:szCs w:val="28"/>
        </w:rPr>
        <w:t>Инвестиции в основной капитал составили 117,6 млрд. рублей.</w:t>
      </w:r>
    </w:p>
    <w:p w:rsidR="005948AE" w:rsidRPr="005948AE" w:rsidRDefault="005948AE" w:rsidP="005948A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Снижен </w:t>
      </w:r>
      <w:r w:rsidRPr="002C1441">
        <w:rPr>
          <w:szCs w:val="28"/>
        </w:rPr>
        <w:t xml:space="preserve">объем выполненных работ по виду </w:t>
      </w:r>
      <w:r w:rsidRPr="005948AE">
        <w:rPr>
          <w:szCs w:val="28"/>
        </w:rPr>
        <w:t>деятельности "Строительство"</w:t>
      </w:r>
      <w:r w:rsidRPr="002C1441">
        <w:rPr>
          <w:szCs w:val="28"/>
        </w:rPr>
        <w:t xml:space="preserve"> на 3,3 процента</w:t>
      </w:r>
      <w:r>
        <w:rPr>
          <w:szCs w:val="28"/>
        </w:rPr>
        <w:t>.</w:t>
      </w:r>
      <w:r w:rsidRPr="00485BB1">
        <w:rPr>
          <w:szCs w:val="28"/>
        </w:rPr>
        <w:t xml:space="preserve"> </w:t>
      </w:r>
      <w:r w:rsidR="003E7D94">
        <w:rPr>
          <w:szCs w:val="28"/>
        </w:rPr>
        <w:t xml:space="preserve">По оценке, в 2016 году введено в эксплуатацию 403,0 тыс. кв. м жилых домов </w:t>
      </w:r>
      <w:r w:rsidRPr="00485BB1">
        <w:rPr>
          <w:szCs w:val="28"/>
        </w:rPr>
        <w:t>(89,6 % к уровню 2015 года).</w:t>
      </w:r>
    </w:p>
    <w:p w:rsidR="0036333D" w:rsidRPr="00AC7E07" w:rsidRDefault="005948AE" w:rsidP="0036333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eastAsia="Calibri"/>
          <w:spacing w:val="-2"/>
          <w:szCs w:val="28"/>
        </w:rPr>
      </w:pPr>
      <w:r w:rsidRPr="00AC7E07">
        <w:rPr>
          <w:rFonts w:eastAsia="Calibri"/>
          <w:spacing w:val="-2"/>
          <w:szCs w:val="28"/>
        </w:rPr>
        <w:t xml:space="preserve">Рынок труда характеризовался стабильностью. Уровень регистрируемой безработицы на </w:t>
      </w:r>
      <w:r w:rsidR="00E406EF">
        <w:rPr>
          <w:rFonts w:eastAsia="Calibri"/>
          <w:spacing w:val="-2"/>
          <w:szCs w:val="28"/>
        </w:rPr>
        <w:t>01.01.2017</w:t>
      </w:r>
      <w:r w:rsidRPr="00AC7E07">
        <w:rPr>
          <w:rFonts w:eastAsia="Calibri"/>
          <w:spacing w:val="-2"/>
          <w:szCs w:val="28"/>
        </w:rPr>
        <w:t xml:space="preserve"> составил 1,03 % (на </w:t>
      </w:r>
      <w:r w:rsidR="00B30304">
        <w:rPr>
          <w:rFonts w:eastAsia="Calibri"/>
          <w:spacing w:val="-2"/>
          <w:szCs w:val="28"/>
        </w:rPr>
        <w:t>01.01.2016</w:t>
      </w:r>
      <w:r w:rsidRPr="00AC7E07">
        <w:rPr>
          <w:rFonts w:eastAsia="Calibri"/>
          <w:spacing w:val="-2"/>
          <w:szCs w:val="28"/>
        </w:rPr>
        <w:t xml:space="preserve"> – 1,2 %).</w:t>
      </w:r>
    </w:p>
    <w:p w:rsidR="000E1B6F" w:rsidRDefault="000E1B6F" w:rsidP="000E1B6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eastAsia="Calibri"/>
          <w:szCs w:val="28"/>
        </w:rPr>
      </w:pPr>
      <w:r w:rsidRPr="000E1B6F">
        <w:rPr>
          <w:rFonts w:eastAsia="Calibri"/>
          <w:szCs w:val="28"/>
        </w:rPr>
        <w:t>Увеличились налоговые и неналоговые доходы консолидированного бюджета края на 10,3 млрд. рублей (рост – 113,8 % к уровню 2015 г.).</w:t>
      </w:r>
    </w:p>
    <w:p w:rsidR="005948AE" w:rsidRDefault="00814C8A" w:rsidP="00B45D4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cs="Times New Roman"/>
          <w:szCs w:val="28"/>
        </w:rPr>
      </w:pPr>
      <w:r>
        <w:t>С учетом реализации определенного</w:t>
      </w:r>
      <w:r w:rsidR="0036333D">
        <w:t xml:space="preserve"> </w:t>
      </w:r>
      <w:r w:rsidR="0036333D" w:rsidRPr="00AA6304">
        <w:t xml:space="preserve">Правительством края </w:t>
      </w:r>
      <w:r w:rsidR="0036333D">
        <w:t>приоритет</w:t>
      </w:r>
      <w:r>
        <w:t>а</w:t>
      </w:r>
      <w:r w:rsidR="0036333D">
        <w:t xml:space="preserve"> по </w:t>
      </w:r>
      <w:r w:rsidR="0036333D" w:rsidRPr="0036333D">
        <w:rPr>
          <w:rFonts w:eastAsia="Calibri"/>
        </w:rPr>
        <w:t>обеспечени</w:t>
      </w:r>
      <w:r w:rsidR="0036333D">
        <w:rPr>
          <w:rFonts w:eastAsia="Calibri"/>
        </w:rPr>
        <w:t>ю</w:t>
      </w:r>
      <w:r w:rsidR="0036333D" w:rsidRPr="0036333D">
        <w:rPr>
          <w:rFonts w:eastAsia="Calibri"/>
        </w:rPr>
        <w:t xml:space="preserve"> устойчивости экономического и социального развития края</w:t>
      </w:r>
      <w:r w:rsidR="0036333D">
        <w:rPr>
          <w:rFonts w:eastAsia="Calibri"/>
        </w:rPr>
        <w:t xml:space="preserve">, </w:t>
      </w:r>
      <w:r w:rsidR="00B45D49">
        <w:rPr>
          <w:rFonts w:cs="Times New Roman"/>
          <w:szCs w:val="28"/>
        </w:rPr>
        <w:t>п</w:t>
      </w:r>
      <w:r w:rsidR="00B45D49" w:rsidRPr="00B45D49">
        <w:rPr>
          <w:rFonts w:cs="Times New Roman"/>
          <w:szCs w:val="28"/>
        </w:rPr>
        <w:t>оложительные тенденции в экономике края продолжатся в 2017 году</w:t>
      </w:r>
      <w:r w:rsidR="0036333D">
        <w:rPr>
          <w:rFonts w:cs="Times New Roman"/>
          <w:szCs w:val="28"/>
        </w:rPr>
        <w:t>:</w:t>
      </w:r>
    </w:p>
    <w:p w:rsidR="0036333D" w:rsidRPr="0036333D" w:rsidRDefault="0036333D" w:rsidP="000F2D2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cs="Times New Roman"/>
          <w:szCs w:val="28"/>
        </w:rPr>
      </w:pPr>
      <w:r>
        <w:t xml:space="preserve">- валовой региональный продукт увеличится на 2,8 </w:t>
      </w:r>
      <w:r w:rsidR="00D21CE8">
        <w:t>%</w:t>
      </w:r>
      <w:r>
        <w:t>;</w:t>
      </w:r>
    </w:p>
    <w:p w:rsidR="005948AE" w:rsidRPr="00B87289" w:rsidRDefault="005948AE" w:rsidP="005948A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B87289">
        <w:rPr>
          <w:rFonts w:eastAsia="Calibri" w:cs="Times New Roman"/>
          <w:szCs w:val="28"/>
        </w:rPr>
        <w:t xml:space="preserve">- индекс промышленного производства </w:t>
      </w:r>
      <w:r w:rsidR="0036333D">
        <w:rPr>
          <w:rFonts w:eastAsia="Calibri" w:cs="Times New Roman"/>
          <w:szCs w:val="28"/>
        </w:rPr>
        <w:t>– на 3,6</w:t>
      </w:r>
      <w:r w:rsidRPr="00B87289">
        <w:rPr>
          <w:rFonts w:eastAsia="Calibri" w:cs="Times New Roman"/>
          <w:szCs w:val="28"/>
        </w:rPr>
        <w:t xml:space="preserve"> </w:t>
      </w:r>
      <w:r w:rsidR="00D21CE8">
        <w:rPr>
          <w:rFonts w:eastAsia="Calibri" w:cs="Times New Roman"/>
          <w:szCs w:val="28"/>
        </w:rPr>
        <w:t>%</w:t>
      </w:r>
      <w:r w:rsidRPr="00B87289">
        <w:rPr>
          <w:rFonts w:eastAsia="Calibri" w:cs="Times New Roman"/>
          <w:szCs w:val="28"/>
        </w:rPr>
        <w:t>;</w:t>
      </w:r>
    </w:p>
    <w:p w:rsidR="005948AE" w:rsidRDefault="00F87243" w:rsidP="005948A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грузооборот транспорта </w:t>
      </w:r>
      <w:r w:rsidR="005948AE" w:rsidRPr="0036333D">
        <w:rPr>
          <w:rFonts w:eastAsia="Calibri" w:cs="Times New Roman"/>
          <w:szCs w:val="28"/>
        </w:rPr>
        <w:t xml:space="preserve">– на </w:t>
      </w:r>
      <w:r w:rsidR="0036333D">
        <w:rPr>
          <w:rFonts w:eastAsia="Calibri" w:cs="Times New Roman"/>
          <w:szCs w:val="28"/>
        </w:rPr>
        <w:t>2,5</w:t>
      </w:r>
      <w:r w:rsidR="005948AE" w:rsidRPr="0036333D">
        <w:rPr>
          <w:rFonts w:eastAsia="Calibri" w:cs="Times New Roman"/>
          <w:szCs w:val="28"/>
        </w:rPr>
        <w:t xml:space="preserve"> </w:t>
      </w:r>
      <w:r w:rsidR="00D21CE8">
        <w:rPr>
          <w:rFonts w:eastAsia="Calibri" w:cs="Times New Roman"/>
          <w:szCs w:val="28"/>
        </w:rPr>
        <w:t>%</w:t>
      </w:r>
      <w:r w:rsidR="005948AE" w:rsidRPr="0036333D">
        <w:rPr>
          <w:rFonts w:eastAsia="Calibri" w:cs="Times New Roman"/>
          <w:szCs w:val="28"/>
        </w:rPr>
        <w:t>;</w:t>
      </w:r>
    </w:p>
    <w:p w:rsidR="00D15C03" w:rsidRPr="0036333D" w:rsidRDefault="00D15C03" w:rsidP="005948A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внешнеторговый оборот – на 8,5 </w:t>
      </w:r>
      <w:r w:rsidR="00D21CE8">
        <w:rPr>
          <w:rFonts w:eastAsia="Calibri" w:cs="Times New Roman"/>
          <w:szCs w:val="28"/>
        </w:rPr>
        <w:t>%</w:t>
      </w:r>
      <w:r w:rsidR="00814C8A">
        <w:rPr>
          <w:rFonts w:eastAsia="Calibri" w:cs="Times New Roman"/>
          <w:szCs w:val="28"/>
        </w:rPr>
        <w:t>;</w:t>
      </w:r>
    </w:p>
    <w:p w:rsidR="005948AE" w:rsidRDefault="005948AE" w:rsidP="005948A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36333D">
        <w:rPr>
          <w:rFonts w:eastAsia="Calibri" w:cs="Times New Roman"/>
          <w:szCs w:val="28"/>
        </w:rPr>
        <w:t xml:space="preserve">- ввод в действие жилых домов – на </w:t>
      </w:r>
      <w:r w:rsidR="0036333D" w:rsidRPr="0036333D">
        <w:rPr>
          <w:rFonts w:eastAsia="Calibri" w:cs="Times New Roman"/>
          <w:szCs w:val="28"/>
        </w:rPr>
        <w:t>5,6</w:t>
      </w:r>
      <w:r w:rsidR="00814C8A">
        <w:rPr>
          <w:rFonts w:eastAsia="Calibri" w:cs="Times New Roman"/>
          <w:szCs w:val="28"/>
        </w:rPr>
        <w:t xml:space="preserve"> </w:t>
      </w:r>
      <w:r w:rsidR="00D21CE8">
        <w:rPr>
          <w:rFonts w:eastAsia="Calibri" w:cs="Times New Roman"/>
          <w:szCs w:val="28"/>
        </w:rPr>
        <w:t>%</w:t>
      </w:r>
      <w:r w:rsidR="00814C8A">
        <w:rPr>
          <w:rFonts w:eastAsia="Calibri" w:cs="Times New Roman"/>
          <w:szCs w:val="28"/>
        </w:rPr>
        <w:t>;</w:t>
      </w:r>
    </w:p>
    <w:p w:rsidR="00814C8A" w:rsidRPr="0036333D" w:rsidRDefault="00814C8A" w:rsidP="005948A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реальные денежные доходы населения – на 1,4 процента.</w:t>
      </w:r>
    </w:p>
    <w:p w:rsidR="00844238" w:rsidRPr="00E83182" w:rsidRDefault="00044DB8" w:rsidP="00E87207">
      <w:pPr>
        <w:pStyle w:val="2"/>
        <w:spacing w:before="120" w:after="120" w:line="240" w:lineRule="exact"/>
        <w:ind w:firstLine="709"/>
        <w:rPr>
          <w:rFonts w:ascii="Times New Roman" w:hAnsi="Times New Roman" w:cs="Times New Roman"/>
          <w:color w:val="auto"/>
          <w:sz w:val="28"/>
        </w:rPr>
      </w:pPr>
      <w:bookmarkStart w:id="37" w:name="_Toc474499724"/>
      <w:r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1.1. </w:t>
      </w:r>
      <w:r w:rsidR="00E406EF"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>Развитие отраслей экономики</w:t>
      </w:r>
      <w:bookmarkEnd w:id="37"/>
    </w:p>
    <w:p w:rsidR="0073141D" w:rsidRDefault="002952AA" w:rsidP="002952AA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color w:val="000000" w:themeColor="text1"/>
          <w:szCs w:val="28"/>
        </w:rPr>
      </w:pPr>
      <w:bookmarkStart w:id="38" w:name="_Toc474499725"/>
      <w:r w:rsidRPr="00E83182">
        <w:rPr>
          <w:rStyle w:val="30"/>
          <w:rFonts w:ascii="Times New Roman" w:hAnsi="Times New Roman" w:cs="Times New Roman"/>
          <w:i/>
          <w:color w:val="auto"/>
        </w:rPr>
        <w:t>А</w:t>
      </w:r>
      <w:r w:rsidR="00844238" w:rsidRPr="00E83182">
        <w:rPr>
          <w:rStyle w:val="30"/>
          <w:rFonts w:ascii="Times New Roman" w:hAnsi="Times New Roman" w:cs="Times New Roman"/>
          <w:i/>
          <w:color w:val="auto"/>
        </w:rPr>
        <w:t>виа- и судостроение</w:t>
      </w:r>
      <w:r w:rsidRPr="00E83182">
        <w:rPr>
          <w:rStyle w:val="30"/>
          <w:rFonts w:ascii="Times New Roman" w:hAnsi="Times New Roman" w:cs="Times New Roman"/>
          <w:i/>
          <w:color w:val="auto"/>
        </w:rPr>
        <w:t>.</w:t>
      </w:r>
      <w:bookmarkEnd w:id="38"/>
      <w:r w:rsidRPr="002952AA">
        <w:rPr>
          <w:color w:val="000000" w:themeColor="text1"/>
          <w:szCs w:val="28"/>
        </w:rPr>
        <w:t xml:space="preserve"> </w:t>
      </w:r>
      <w:r w:rsidR="00BE159B">
        <w:rPr>
          <w:color w:val="000000" w:themeColor="text1"/>
          <w:szCs w:val="28"/>
        </w:rPr>
        <w:t>В 2016 году выпуск</w:t>
      </w:r>
      <w:r w:rsidR="00BE159B" w:rsidRPr="00D1541A">
        <w:rPr>
          <w:color w:val="000000" w:themeColor="text1"/>
          <w:szCs w:val="28"/>
        </w:rPr>
        <w:t xml:space="preserve"> продукции в авиастроении </w:t>
      </w:r>
      <w:r w:rsidR="0073141D" w:rsidRPr="00D1541A">
        <w:rPr>
          <w:color w:val="000000" w:themeColor="text1"/>
          <w:szCs w:val="28"/>
        </w:rPr>
        <w:t xml:space="preserve">увеличен на </w:t>
      </w:r>
      <w:r w:rsidR="0073141D" w:rsidRPr="003959EC">
        <w:rPr>
          <w:color w:val="000000" w:themeColor="text1"/>
          <w:szCs w:val="28"/>
        </w:rPr>
        <w:t>43,</w:t>
      </w:r>
      <w:r w:rsidR="0073141D">
        <w:rPr>
          <w:color w:val="000000" w:themeColor="text1"/>
          <w:szCs w:val="28"/>
        </w:rPr>
        <w:t>4</w:t>
      </w:r>
      <w:r w:rsidR="0073141D" w:rsidRPr="002952AA">
        <w:rPr>
          <w:color w:val="000000" w:themeColor="text1"/>
          <w:szCs w:val="28"/>
        </w:rPr>
        <w:t> </w:t>
      </w:r>
      <w:r w:rsidR="005814F7">
        <w:rPr>
          <w:color w:val="000000" w:themeColor="text1"/>
          <w:szCs w:val="28"/>
        </w:rPr>
        <w:t>%</w:t>
      </w:r>
      <w:r w:rsidR="00D21CE8">
        <w:rPr>
          <w:color w:val="000000" w:themeColor="text1"/>
          <w:szCs w:val="28"/>
        </w:rPr>
        <w:t xml:space="preserve"> к уровню 2015 года</w:t>
      </w:r>
      <w:r w:rsidR="00BE159B">
        <w:rPr>
          <w:color w:val="000000" w:themeColor="text1"/>
          <w:szCs w:val="28"/>
        </w:rPr>
        <w:t>.</w:t>
      </w:r>
    </w:p>
    <w:p w:rsidR="0073141D" w:rsidRPr="00D21CE8" w:rsidRDefault="0073141D" w:rsidP="002952AA">
      <w:pPr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D21CE8">
        <w:rPr>
          <w:color w:val="000000" w:themeColor="text1"/>
          <w:szCs w:val="28"/>
        </w:rPr>
        <w:t xml:space="preserve">Значительную роль в загрузке производства играет выполнение филиалом ПАО "Компания "Сухой" "Комсомольский-на-Амуре авиационный заводом им. Ю.А. Гагарина" (далее – филиал ПАО "Компания "Сухой" "КнААЗ") долгосрочного контракта с Минобороны России и экспортного контракта на поставку в </w:t>
      </w:r>
      <w:r w:rsidR="00F21676" w:rsidRPr="00D21CE8">
        <w:rPr>
          <w:color w:val="000000" w:themeColor="text1"/>
          <w:szCs w:val="28"/>
        </w:rPr>
        <w:t>Китайскую Народную Республику (далее – КНР)</w:t>
      </w:r>
      <w:r w:rsidRPr="00D21CE8">
        <w:rPr>
          <w:color w:val="000000" w:themeColor="text1"/>
          <w:szCs w:val="28"/>
        </w:rPr>
        <w:t xml:space="preserve"> 24 самолетов </w:t>
      </w:r>
      <w:r w:rsidR="00D21CE8">
        <w:rPr>
          <w:color w:val="000000" w:themeColor="text1"/>
          <w:szCs w:val="28"/>
        </w:rPr>
        <w:br/>
      </w:r>
      <w:r w:rsidRPr="00D21CE8">
        <w:rPr>
          <w:color w:val="000000" w:themeColor="text1"/>
          <w:szCs w:val="28"/>
        </w:rPr>
        <w:t>Су-35, подготовка к серийному производству истребителя пятого поколения Т-50.</w:t>
      </w:r>
    </w:p>
    <w:p w:rsidR="0073141D" w:rsidRDefault="0073141D" w:rsidP="00C65FE4">
      <w:pPr>
        <w:spacing w:after="0" w:line="240" w:lineRule="auto"/>
        <w:ind w:firstLine="709"/>
        <w:jc w:val="both"/>
        <w:rPr>
          <w:color w:val="000000" w:themeColor="text1"/>
          <w:szCs w:val="28"/>
        </w:rPr>
      </w:pPr>
      <w:r w:rsidRPr="00D1541A">
        <w:rPr>
          <w:color w:val="000000" w:themeColor="text1"/>
          <w:szCs w:val="28"/>
        </w:rPr>
        <w:t xml:space="preserve">Комсомольским-на-Амуре филиалом </w:t>
      </w:r>
      <w:r>
        <w:rPr>
          <w:color w:val="000000" w:themeColor="text1"/>
          <w:szCs w:val="28"/>
        </w:rPr>
        <w:t>АО</w:t>
      </w:r>
      <w:r w:rsidRPr="00D1541A">
        <w:rPr>
          <w:color w:val="000000" w:themeColor="text1"/>
          <w:szCs w:val="28"/>
        </w:rPr>
        <w:t xml:space="preserve"> "Гражданские самолеты Сухого</w:t>
      </w:r>
      <w:r w:rsidR="003C7E73" w:rsidRPr="00D1541A">
        <w:rPr>
          <w:color w:val="000000" w:themeColor="text1"/>
          <w:szCs w:val="28"/>
        </w:rPr>
        <w:t>"</w:t>
      </w:r>
      <w:r>
        <w:rPr>
          <w:color w:val="000000" w:themeColor="text1"/>
          <w:szCs w:val="28"/>
        </w:rPr>
        <w:t xml:space="preserve"> </w:t>
      </w:r>
      <w:r w:rsidRPr="00F21676">
        <w:rPr>
          <w:color w:val="000000" w:themeColor="text1"/>
          <w:szCs w:val="28"/>
        </w:rPr>
        <w:t>(далее – КнАФ АО "ГСС")</w:t>
      </w:r>
      <w:r w:rsidRPr="00D1541A">
        <w:rPr>
          <w:color w:val="000000" w:themeColor="text1"/>
          <w:szCs w:val="28"/>
        </w:rPr>
        <w:t xml:space="preserve"> в 201</w:t>
      </w:r>
      <w:r>
        <w:rPr>
          <w:color w:val="000000" w:themeColor="text1"/>
          <w:szCs w:val="28"/>
        </w:rPr>
        <w:t>6</w:t>
      </w:r>
      <w:r w:rsidRPr="00D1541A">
        <w:rPr>
          <w:color w:val="000000" w:themeColor="text1"/>
          <w:szCs w:val="28"/>
        </w:rPr>
        <w:t xml:space="preserve"> году выпущено 18 самолетов </w:t>
      </w:r>
      <w:r>
        <w:rPr>
          <w:color w:val="000000" w:themeColor="text1"/>
          <w:szCs w:val="28"/>
          <w:lang w:val="en-US"/>
        </w:rPr>
        <w:t>SSJ</w:t>
      </w:r>
      <w:r w:rsidRPr="00D1541A">
        <w:rPr>
          <w:color w:val="000000" w:themeColor="text1"/>
          <w:szCs w:val="28"/>
        </w:rPr>
        <w:t xml:space="preserve"> 100 (2015 год – 17 ед.</w:t>
      </w:r>
      <w:r>
        <w:rPr>
          <w:color w:val="000000" w:themeColor="text1"/>
          <w:szCs w:val="28"/>
        </w:rPr>
        <w:t>, с 2008 по 2016 г</w:t>
      </w:r>
      <w:r w:rsidR="00BE159B">
        <w:rPr>
          <w:color w:val="000000" w:themeColor="text1"/>
          <w:szCs w:val="28"/>
        </w:rPr>
        <w:t>г.</w:t>
      </w:r>
      <w:r>
        <w:rPr>
          <w:color w:val="000000" w:themeColor="text1"/>
          <w:szCs w:val="28"/>
        </w:rPr>
        <w:t xml:space="preserve"> – 120 ед</w:t>
      </w:r>
      <w:r w:rsidR="00F21676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, включая опытные</w:t>
      </w:r>
      <w:r w:rsidRPr="00D1541A">
        <w:rPr>
          <w:color w:val="000000" w:themeColor="text1"/>
          <w:szCs w:val="28"/>
        </w:rPr>
        <w:t xml:space="preserve">). </w:t>
      </w:r>
      <w:r w:rsidR="00BE159B">
        <w:rPr>
          <w:color w:val="000000" w:themeColor="text1"/>
          <w:szCs w:val="28"/>
        </w:rPr>
        <w:br/>
      </w:r>
      <w:r>
        <w:rPr>
          <w:color w:val="000000" w:themeColor="text1"/>
          <w:szCs w:val="28"/>
        </w:rPr>
        <w:t xml:space="preserve">АО </w:t>
      </w:r>
      <w:r w:rsidR="003C7E73" w:rsidRPr="00D1541A">
        <w:rPr>
          <w:color w:val="000000" w:themeColor="text1"/>
          <w:szCs w:val="28"/>
        </w:rPr>
        <w:t>"Гражданские самолеты Сухого"</w:t>
      </w:r>
      <w:r>
        <w:rPr>
          <w:color w:val="000000" w:themeColor="text1"/>
          <w:szCs w:val="28"/>
        </w:rPr>
        <w:t xml:space="preserve"> з</w:t>
      </w:r>
      <w:r w:rsidRPr="00D1541A">
        <w:rPr>
          <w:color w:val="000000" w:themeColor="text1"/>
          <w:szCs w:val="28"/>
        </w:rPr>
        <w:t xml:space="preserve">авершен контракт на поставку </w:t>
      </w:r>
      <w:r w:rsidR="003C7E73">
        <w:rPr>
          <w:color w:val="000000" w:themeColor="text1"/>
          <w:szCs w:val="28"/>
        </w:rPr>
        <w:br/>
      </w:r>
      <w:r>
        <w:rPr>
          <w:color w:val="000000" w:themeColor="text1"/>
          <w:szCs w:val="28"/>
        </w:rPr>
        <w:t>ПАО</w:t>
      </w:r>
      <w:r w:rsidR="00354E0A">
        <w:rPr>
          <w:color w:val="000000" w:themeColor="text1"/>
          <w:szCs w:val="28"/>
        </w:rPr>
        <w:t xml:space="preserve"> "Аэрофлот" 30-ти самолетов.</w:t>
      </w:r>
    </w:p>
    <w:p w:rsidR="0073141D" w:rsidRPr="00D1541A" w:rsidRDefault="0073141D" w:rsidP="00C65FE4">
      <w:pPr>
        <w:spacing w:after="0" w:line="24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Производственной программой </w:t>
      </w:r>
      <w:r w:rsidR="00F21676" w:rsidRPr="00F21676">
        <w:rPr>
          <w:color w:val="000000" w:themeColor="text1"/>
          <w:szCs w:val="28"/>
        </w:rPr>
        <w:t>КнАФ АО "ГСС"</w:t>
      </w:r>
      <w:r w:rsidR="003C7E73" w:rsidRPr="003C7E73">
        <w:rPr>
          <w:color w:val="FF0000"/>
          <w:szCs w:val="28"/>
        </w:rPr>
        <w:t xml:space="preserve"> </w:t>
      </w:r>
      <w:r>
        <w:rPr>
          <w:color w:val="000000" w:themeColor="text1"/>
          <w:szCs w:val="28"/>
        </w:rPr>
        <w:t xml:space="preserve">на 2017 год запланирован выпуск 36 самолетов </w:t>
      </w:r>
      <w:r>
        <w:rPr>
          <w:color w:val="000000" w:themeColor="text1"/>
          <w:szCs w:val="28"/>
          <w:lang w:val="en-US"/>
        </w:rPr>
        <w:t>SSJ</w:t>
      </w:r>
      <w:r w:rsidRPr="00D1541A">
        <w:rPr>
          <w:color w:val="000000" w:themeColor="text1"/>
          <w:szCs w:val="28"/>
        </w:rPr>
        <w:t xml:space="preserve"> 100</w:t>
      </w:r>
      <w:r>
        <w:rPr>
          <w:color w:val="000000" w:themeColor="text1"/>
          <w:szCs w:val="28"/>
        </w:rPr>
        <w:t>.</w:t>
      </w:r>
    </w:p>
    <w:p w:rsidR="0073141D" w:rsidRPr="00480FD3" w:rsidRDefault="0073141D" w:rsidP="00C65FE4">
      <w:pPr>
        <w:spacing w:after="0" w:line="24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ПАО "</w:t>
      </w:r>
      <w:r w:rsidRPr="00D1541A">
        <w:rPr>
          <w:color w:val="000000" w:themeColor="text1"/>
          <w:szCs w:val="28"/>
        </w:rPr>
        <w:t>Амурски</w:t>
      </w:r>
      <w:r>
        <w:rPr>
          <w:color w:val="000000" w:themeColor="text1"/>
          <w:szCs w:val="28"/>
        </w:rPr>
        <w:t>й</w:t>
      </w:r>
      <w:r w:rsidRPr="00D1541A">
        <w:rPr>
          <w:color w:val="000000" w:themeColor="text1"/>
          <w:szCs w:val="28"/>
        </w:rPr>
        <w:t xml:space="preserve"> судостроительны</w:t>
      </w:r>
      <w:r>
        <w:rPr>
          <w:color w:val="000000" w:themeColor="text1"/>
          <w:szCs w:val="28"/>
        </w:rPr>
        <w:t>й</w:t>
      </w:r>
      <w:r w:rsidRPr="00D1541A">
        <w:rPr>
          <w:color w:val="000000" w:themeColor="text1"/>
          <w:szCs w:val="28"/>
        </w:rPr>
        <w:t xml:space="preserve"> завод</w:t>
      </w:r>
      <w:r>
        <w:rPr>
          <w:color w:val="000000" w:themeColor="text1"/>
          <w:szCs w:val="28"/>
        </w:rPr>
        <w:t>"</w:t>
      </w:r>
      <w:r w:rsidR="003C7E73">
        <w:rPr>
          <w:color w:val="000000" w:themeColor="text1"/>
          <w:szCs w:val="28"/>
        </w:rPr>
        <w:t xml:space="preserve"> (далее – ПАО "АСЗ")</w:t>
      </w:r>
      <w:r w:rsidRPr="00D1541A">
        <w:rPr>
          <w:color w:val="000000" w:themeColor="text1"/>
          <w:szCs w:val="28"/>
        </w:rPr>
        <w:t xml:space="preserve"> в рамках государственного оборонного заказа осуществляется строительство </w:t>
      </w:r>
      <w:r w:rsidR="002F787D">
        <w:rPr>
          <w:color w:val="000000" w:themeColor="text1"/>
          <w:szCs w:val="28"/>
        </w:rPr>
        <w:br/>
      </w:r>
      <w:r w:rsidRPr="00D1541A">
        <w:rPr>
          <w:color w:val="000000" w:themeColor="text1"/>
          <w:szCs w:val="28"/>
        </w:rPr>
        <w:lastRenderedPageBreak/>
        <w:t>4-х корветов</w:t>
      </w:r>
      <w:r w:rsidR="003C7E73">
        <w:rPr>
          <w:color w:val="000000" w:themeColor="text1"/>
          <w:szCs w:val="28"/>
        </w:rPr>
        <w:t xml:space="preserve"> (з</w:t>
      </w:r>
      <w:r w:rsidRPr="00D1541A">
        <w:rPr>
          <w:color w:val="000000" w:themeColor="text1"/>
          <w:szCs w:val="28"/>
        </w:rPr>
        <w:t xml:space="preserve">акладка четвертого корабля состоялась </w:t>
      </w:r>
      <w:r w:rsidR="003C7E73">
        <w:rPr>
          <w:color w:val="000000" w:themeColor="text1"/>
          <w:szCs w:val="28"/>
        </w:rPr>
        <w:t>01.07.2016)</w:t>
      </w:r>
      <w:r w:rsidRPr="00D1541A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 xml:space="preserve"> В 2016 году сдана заказчику после ремонта </w:t>
      </w:r>
      <w:r w:rsidRPr="00D1541A">
        <w:rPr>
          <w:color w:val="000000" w:themeColor="text1"/>
          <w:szCs w:val="28"/>
        </w:rPr>
        <w:t>дизель-электрическ</w:t>
      </w:r>
      <w:r>
        <w:rPr>
          <w:color w:val="000000" w:themeColor="text1"/>
          <w:szCs w:val="28"/>
        </w:rPr>
        <w:t>ая</w:t>
      </w:r>
      <w:r w:rsidRPr="00D1541A">
        <w:rPr>
          <w:color w:val="000000" w:themeColor="text1"/>
          <w:szCs w:val="28"/>
        </w:rPr>
        <w:t xml:space="preserve"> подводн</w:t>
      </w:r>
      <w:r>
        <w:rPr>
          <w:color w:val="000000" w:themeColor="text1"/>
          <w:szCs w:val="28"/>
        </w:rPr>
        <w:t>ая</w:t>
      </w:r>
      <w:r w:rsidRPr="00D1541A">
        <w:rPr>
          <w:color w:val="000000" w:themeColor="text1"/>
          <w:szCs w:val="28"/>
        </w:rPr>
        <w:t xml:space="preserve"> лодк</w:t>
      </w:r>
      <w:r>
        <w:rPr>
          <w:color w:val="000000" w:themeColor="text1"/>
          <w:szCs w:val="28"/>
        </w:rPr>
        <w:t>а "</w:t>
      </w:r>
      <w:r w:rsidRPr="003C7E73">
        <w:rPr>
          <w:color w:val="000000" w:themeColor="text1"/>
          <w:spacing w:val="-2"/>
          <w:szCs w:val="28"/>
        </w:rPr>
        <w:t>Комсомольск-</w:t>
      </w:r>
      <w:r w:rsidR="003C7E73" w:rsidRPr="003C7E73">
        <w:rPr>
          <w:color w:val="000000" w:themeColor="text1"/>
          <w:spacing w:val="-2"/>
          <w:szCs w:val="28"/>
        </w:rPr>
        <w:t>н</w:t>
      </w:r>
      <w:r w:rsidRPr="003C7E73">
        <w:rPr>
          <w:color w:val="000000" w:themeColor="text1"/>
          <w:spacing w:val="-2"/>
          <w:szCs w:val="28"/>
        </w:rPr>
        <w:t xml:space="preserve">а-Амуре". Предприятием получен заказ на строительство </w:t>
      </w:r>
      <w:r w:rsidR="00354E0A">
        <w:rPr>
          <w:color w:val="000000" w:themeColor="text1"/>
          <w:spacing w:val="-2"/>
          <w:szCs w:val="28"/>
        </w:rPr>
        <w:br/>
      </w:r>
      <w:r w:rsidR="003C7E73" w:rsidRPr="003C7E73">
        <w:rPr>
          <w:color w:val="000000" w:themeColor="text1"/>
          <w:spacing w:val="-2"/>
          <w:szCs w:val="28"/>
        </w:rPr>
        <w:t>2-х</w:t>
      </w:r>
      <w:r w:rsidRPr="003C7E73">
        <w:rPr>
          <w:color w:val="000000" w:themeColor="text1"/>
          <w:spacing w:val="-2"/>
          <w:szCs w:val="28"/>
        </w:rPr>
        <w:t xml:space="preserve"> автомобильно-железнодорожных паромов для Сахалинской области (</w:t>
      </w:r>
      <w:r w:rsidR="003C7E73" w:rsidRPr="003C7E73">
        <w:rPr>
          <w:color w:val="000000" w:themeColor="text1"/>
          <w:spacing w:val="-2"/>
          <w:szCs w:val="28"/>
        </w:rPr>
        <w:t xml:space="preserve">29.12.2016 заключен </w:t>
      </w:r>
      <w:r w:rsidRPr="003C7E73">
        <w:rPr>
          <w:color w:val="000000" w:themeColor="text1"/>
          <w:spacing w:val="-2"/>
          <w:szCs w:val="28"/>
        </w:rPr>
        <w:t>контракт между ПАО "Государственная транспортная лизинговая компания</w:t>
      </w:r>
      <w:r w:rsidR="003C7E73" w:rsidRPr="003C7E73">
        <w:rPr>
          <w:color w:val="000000" w:themeColor="text1"/>
          <w:spacing w:val="-2"/>
          <w:szCs w:val="28"/>
        </w:rPr>
        <w:t>" и ПАО "АСЗ"</w:t>
      </w:r>
      <w:r w:rsidRPr="003C7E73">
        <w:rPr>
          <w:color w:val="000000" w:themeColor="text1"/>
          <w:spacing w:val="-2"/>
          <w:szCs w:val="28"/>
        </w:rPr>
        <w:t>).</w:t>
      </w:r>
    </w:p>
    <w:p w:rsidR="0073141D" w:rsidRPr="00492A60" w:rsidRDefault="0073141D" w:rsidP="00C65FE4">
      <w:pPr>
        <w:widowControl w:val="0"/>
        <w:spacing w:after="0" w:line="240" w:lineRule="auto"/>
        <w:ind w:firstLine="709"/>
        <w:jc w:val="both"/>
        <w:rPr>
          <w:color w:val="000000" w:themeColor="text1"/>
          <w:spacing w:val="-4"/>
          <w:szCs w:val="28"/>
        </w:rPr>
      </w:pPr>
      <w:r w:rsidRPr="00492A60">
        <w:rPr>
          <w:color w:val="000000" w:themeColor="text1"/>
          <w:spacing w:val="-4"/>
          <w:szCs w:val="28"/>
        </w:rPr>
        <w:t xml:space="preserve">АО "Хабаровский судостроительный завод" </w:t>
      </w:r>
      <w:r w:rsidR="003C7E73" w:rsidRPr="00492A60">
        <w:rPr>
          <w:color w:val="000000" w:themeColor="text1"/>
          <w:spacing w:val="-4"/>
          <w:szCs w:val="28"/>
        </w:rPr>
        <w:t xml:space="preserve">(далее – АО "ХСЗ") </w:t>
      </w:r>
      <w:r w:rsidRPr="00492A60">
        <w:rPr>
          <w:color w:val="000000" w:themeColor="text1"/>
          <w:spacing w:val="-4"/>
          <w:szCs w:val="28"/>
        </w:rPr>
        <w:t>в июле 2016 г. передано заказчику головное пассажирское судно проекта А45-2 "70 ле</w:t>
      </w:r>
      <w:r w:rsidR="003C7E73" w:rsidRPr="00492A60">
        <w:rPr>
          <w:color w:val="000000" w:themeColor="text1"/>
          <w:spacing w:val="-4"/>
          <w:szCs w:val="28"/>
        </w:rPr>
        <w:t>т Победы", презентация которого</w:t>
      </w:r>
      <w:r w:rsidRPr="00492A60">
        <w:rPr>
          <w:color w:val="000000" w:themeColor="text1"/>
          <w:spacing w:val="-4"/>
          <w:szCs w:val="28"/>
        </w:rPr>
        <w:t xml:space="preserve"> состоялась на </w:t>
      </w:r>
      <w:r w:rsidR="003C7E73" w:rsidRPr="00492A60">
        <w:rPr>
          <w:color w:val="000000" w:themeColor="text1"/>
          <w:spacing w:val="-4"/>
          <w:szCs w:val="28"/>
          <w:lang w:val="en-US"/>
        </w:rPr>
        <w:t>II</w:t>
      </w:r>
      <w:r w:rsidR="003C7E73" w:rsidRPr="00492A60">
        <w:rPr>
          <w:color w:val="000000" w:themeColor="text1"/>
          <w:spacing w:val="-4"/>
          <w:szCs w:val="28"/>
        </w:rPr>
        <w:t xml:space="preserve"> </w:t>
      </w:r>
      <w:r w:rsidRPr="00492A60">
        <w:rPr>
          <w:color w:val="000000" w:themeColor="text1"/>
          <w:spacing w:val="-4"/>
          <w:szCs w:val="28"/>
        </w:rPr>
        <w:t>Восточном эконо</w:t>
      </w:r>
      <w:r w:rsidR="003C7E73" w:rsidRPr="00492A60">
        <w:rPr>
          <w:color w:val="000000" w:themeColor="text1"/>
          <w:spacing w:val="-4"/>
          <w:szCs w:val="28"/>
        </w:rPr>
        <w:t>мическом форуме (г. Владивосток).</w:t>
      </w:r>
    </w:p>
    <w:p w:rsidR="0073141D" w:rsidRPr="00747DB7" w:rsidRDefault="003C7E73" w:rsidP="00C65FE4">
      <w:pPr>
        <w:widowControl w:val="0"/>
        <w:spacing w:after="0" w:line="240" w:lineRule="auto"/>
        <w:ind w:firstLine="709"/>
        <w:jc w:val="both"/>
        <w:rPr>
          <w:szCs w:val="28"/>
        </w:rPr>
      </w:pPr>
      <w:r w:rsidRPr="003C7E73">
        <w:rPr>
          <w:color w:val="000000" w:themeColor="text1"/>
          <w:spacing w:val="-2"/>
          <w:szCs w:val="28"/>
        </w:rPr>
        <w:t>АО "ХСЗ"</w:t>
      </w:r>
      <w:r>
        <w:rPr>
          <w:color w:val="000000" w:themeColor="text1"/>
          <w:spacing w:val="-2"/>
          <w:szCs w:val="28"/>
        </w:rPr>
        <w:t xml:space="preserve"> </w:t>
      </w:r>
      <w:r w:rsidR="0073141D" w:rsidRPr="00D1541A">
        <w:rPr>
          <w:color w:val="000000" w:themeColor="text1"/>
          <w:szCs w:val="28"/>
        </w:rPr>
        <w:t xml:space="preserve">заключен контракт с </w:t>
      </w:r>
      <w:r w:rsidR="0073141D" w:rsidRPr="000627E3">
        <w:rPr>
          <w:szCs w:val="28"/>
        </w:rPr>
        <w:t>ООО</w:t>
      </w:r>
      <w:r w:rsidR="0073141D" w:rsidRPr="00D1541A">
        <w:rPr>
          <w:color w:val="000000" w:themeColor="text1"/>
          <w:szCs w:val="28"/>
        </w:rPr>
        <w:t xml:space="preserve"> </w:t>
      </w:r>
      <w:r w:rsidR="0073141D">
        <w:rPr>
          <w:color w:val="000000" w:themeColor="text1"/>
          <w:szCs w:val="28"/>
        </w:rPr>
        <w:t>"</w:t>
      </w:r>
      <w:r w:rsidR="0073141D" w:rsidRPr="00D1541A">
        <w:rPr>
          <w:color w:val="000000" w:themeColor="text1"/>
          <w:szCs w:val="28"/>
        </w:rPr>
        <w:t>Восточн</w:t>
      </w:r>
      <w:r w:rsidR="0073141D">
        <w:rPr>
          <w:color w:val="000000" w:themeColor="text1"/>
          <w:szCs w:val="28"/>
        </w:rPr>
        <w:t>ая</w:t>
      </w:r>
      <w:r w:rsidR="0073141D" w:rsidRPr="00D1541A">
        <w:rPr>
          <w:color w:val="000000" w:themeColor="text1"/>
          <w:szCs w:val="28"/>
        </w:rPr>
        <w:t xml:space="preserve"> верф</w:t>
      </w:r>
      <w:r w:rsidR="0073141D">
        <w:rPr>
          <w:color w:val="000000" w:themeColor="text1"/>
          <w:szCs w:val="28"/>
        </w:rPr>
        <w:t>ь"</w:t>
      </w:r>
      <w:r w:rsidR="0073141D" w:rsidRPr="00D1541A">
        <w:rPr>
          <w:color w:val="000000" w:themeColor="text1"/>
          <w:szCs w:val="28"/>
        </w:rPr>
        <w:t xml:space="preserve"> на выполнение работ по строительству 2-х плавучих причалов для Минобороны России</w:t>
      </w:r>
      <w:r w:rsidR="0073141D" w:rsidRPr="00747DB7">
        <w:rPr>
          <w:szCs w:val="28"/>
        </w:rPr>
        <w:t xml:space="preserve">. </w:t>
      </w:r>
      <w:r w:rsidR="00492A60">
        <w:rPr>
          <w:szCs w:val="28"/>
        </w:rPr>
        <w:br/>
      </w:r>
      <w:r w:rsidR="0073141D" w:rsidRPr="00492A60">
        <w:rPr>
          <w:spacing w:val="-2"/>
          <w:szCs w:val="28"/>
        </w:rPr>
        <w:t>В январе 2017 г. достигнута договоренность с представителями органов исполнительной власти Сахалинской области по размещению заказов на строительство 2-х грузопассажирских судов для осуществления морских перевозок.</w:t>
      </w:r>
      <w:r w:rsidR="0073141D" w:rsidRPr="00747DB7">
        <w:rPr>
          <w:szCs w:val="28"/>
        </w:rPr>
        <w:t xml:space="preserve"> </w:t>
      </w:r>
    </w:p>
    <w:p w:rsidR="0073141D" w:rsidRDefault="0073141D" w:rsidP="00C65FE4">
      <w:pPr>
        <w:widowControl w:val="0"/>
        <w:spacing w:after="0" w:line="24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Предпринятые Правительством края меры по оказанию содействия оборонным предприятиям в загрузке их производственных мощностей позволят обеспечить в 2017 году рост производства транспортных средств и оборудования на 19,2 % к уровню 2016 года.</w:t>
      </w:r>
    </w:p>
    <w:p w:rsidR="002F787D" w:rsidRDefault="002F787D" w:rsidP="002F787D">
      <w:pPr>
        <w:widowControl w:val="0"/>
        <w:spacing w:after="0" w:line="240" w:lineRule="auto"/>
        <w:jc w:val="both"/>
        <w:rPr>
          <w:color w:val="000000" w:themeColor="text1"/>
          <w:szCs w:val="28"/>
        </w:rPr>
      </w:pPr>
      <w:r w:rsidRPr="00BE3245">
        <w:rPr>
          <w:noProof/>
          <w:lang w:eastAsia="ru-RU"/>
        </w:rPr>
        <w:drawing>
          <wp:inline distT="0" distB="0" distL="0" distR="0" wp14:anchorId="005CEEBD" wp14:editId="083F7E50">
            <wp:extent cx="5883910" cy="1614115"/>
            <wp:effectExtent l="0" t="0" r="2540" b="571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F787D" w:rsidRDefault="002F787D" w:rsidP="00D21CE8">
      <w:pPr>
        <w:widowControl w:val="0"/>
        <w:spacing w:after="0" w:line="240" w:lineRule="auto"/>
        <w:jc w:val="center"/>
      </w:pPr>
      <w:r>
        <w:t xml:space="preserve">Рисунок 3 – </w:t>
      </w:r>
      <w:r w:rsidR="00D21CE8">
        <w:t>Индекс производства</w:t>
      </w:r>
      <w:r>
        <w:t xml:space="preserve"> транспортных средств и оборудования, </w:t>
      </w:r>
      <w:r>
        <w:br/>
        <w:t>в % к 2008 году</w:t>
      </w:r>
    </w:p>
    <w:p w:rsidR="002F787D" w:rsidRDefault="002F787D" w:rsidP="002F787D">
      <w:pPr>
        <w:widowControl w:val="0"/>
        <w:spacing w:after="0" w:line="240" w:lineRule="auto"/>
        <w:ind w:firstLine="709"/>
        <w:jc w:val="center"/>
        <w:rPr>
          <w:color w:val="000000" w:themeColor="text1"/>
          <w:szCs w:val="28"/>
        </w:rPr>
      </w:pPr>
    </w:p>
    <w:p w:rsidR="0073141D" w:rsidRDefault="0073141D" w:rsidP="00C65FE4">
      <w:pPr>
        <w:widowControl w:val="0"/>
        <w:tabs>
          <w:tab w:val="num" w:pos="720"/>
        </w:tabs>
        <w:spacing w:after="0" w:line="24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2017 году будет продолжено взаимодействие с Минобороны России, Минпромторгом России, АО "Объединенная судостроительная корпорация" по вопросам загрузки судостроительных предприятий края до 2025 года, в т</w:t>
      </w:r>
      <w:r w:rsidR="00A11943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>ч</w:t>
      </w:r>
      <w:r w:rsidR="00A11943">
        <w:rPr>
          <w:color w:val="000000" w:themeColor="text1"/>
          <w:szCs w:val="28"/>
        </w:rPr>
        <w:t>.</w:t>
      </w:r>
      <w:r>
        <w:rPr>
          <w:color w:val="000000" w:themeColor="text1"/>
          <w:szCs w:val="28"/>
        </w:rPr>
        <w:t xml:space="preserve"> обеспечение их заказами на строительство рыбопромысловых судов за счет применения компаниями </w:t>
      </w:r>
      <w:r w:rsidRPr="0051781B">
        <w:rPr>
          <w:color w:val="000000" w:themeColor="text1"/>
          <w:szCs w:val="28"/>
        </w:rPr>
        <w:t>механизма выделения квот добычи водных биоресурсов для закупки новых судов</w:t>
      </w:r>
      <w:r>
        <w:rPr>
          <w:color w:val="000000" w:themeColor="text1"/>
          <w:szCs w:val="28"/>
        </w:rPr>
        <w:t>.</w:t>
      </w:r>
    </w:p>
    <w:p w:rsidR="00CC357B" w:rsidRPr="00131EB2" w:rsidRDefault="002952AA" w:rsidP="006A6059">
      <w:pPr>
        <w:tabs>
          <w:tab w:val="left" w:pos="817"/>
          <w:tab w:val="left" w:pos="8188"/>
        </w:tabs>
        <w:spacing w:before="120"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bookmarkStart w:id="39" w:name="_Toc474499726"/>
      <w:r w:rsidRPr="00E83182">
        <w:rPr>
          <w:rStyle w:val="30"/>
          <w:rFonts w:ascii="Times New Roman" w:hAnsi="Times New Roman" w:cs="Times New Roman"/>
          <w:i/>
          <w:color w:val="auto"/>
        </w:rPr>
        <w:t>Г</w:t>
      </w:r>
      <w:r w:rsidR="002F787D" w:rsidRPr="00E83182">
        <w:rPr>
          <w:rStyle w:val="30"/>
          <w:rFonts w:ascii="Times New Roman" w:hAnsi="Times New Roman" w:cs="Times New Roman"/>
          <w:i/>
          <w:color w:val="auto"/>
        </w:rPr>
        <w:t>орнодобывающий комплекс.</w:t>
      </w:r>
      <w:bookmarkEnd w:id="39"/>
      <w:r>
        <w:rPr>
          <w:rFonts w:cs="Times New Roman"/>
          <w:i/>
          <w:szCs w:val="28"/>
        </w:rPr>
        <w:t xml:space="preserve"> </w:t>
      </w:r>
      <w:r w:rsidR="00CC357B">
        <w:rPr>
          <w:rFonts w:eastAsia="Times New Roman"/>
          <w:szCs w:val="28"/>
          <w:lang w:eastAsia="ru-RU"/>
        </w:rPr>
        <w:t>По итогам 2016 г</w:t>
      </w:r>
      <w:r w:rsidR="003C7E73">
        <w:rPr>
          <w:rFonts w:eastAsia="Times New Roman"/>
          <w:szCs w:val="28"/>
          <w:lang w:eastAsia="ru-RU"/>
        </w:rPr>
        <w:t>ода</w:t>
      </w:r>
      <w:r w:rsidR="00CC357B">
        <w:rPr>
          <w:rFonts w:eastAsia="Times New Roman"/>
          <w:szCs w:val="28"/>
          <w:lang w:eastAsia="ru-RU"/>
        </w:rPr>
        <w:t xml:space="preserve"> и</w:t>
      </w:r>
      <w:r w:rsidR="00CC357B" w:rsidRPr="004801D4">
        <w:rPr>
          <w:rFonts w:eastAsia="Times New Roman"/>
          <w:szCs w:val="28"/>
          <w:lang w:eastAsia="ru-RU"/>
        </w:rPr>
        <w:t>ндекс производства по виду деятельности "</w:t>
      </w:r>
      <w:r w:rsidR="00CC357B" w:rsidRPr="004801D4">
        <w:rPr>
          <w:rFonts w:eastAsia="Times New Roman"/>
          <w:bCs/>
          <w:szCs w:val="28"/>
          <w:lang w:eastAsia="ru-RU"/>
        </w:rPr>
        <w:t xml:space="preserve">Добыча руд цветных металлов" </w:t>
      </w:r>
      <w:r w:rsidR="00CC357B" w:rsidRPr="004801D4">
        <w:rPr>
          <w:rFonts w:eastAsia="Times New Roman"/>
          <w:szCs w:val="28"/>
          <w:lang w:eastAsia="ru-RU"/>
        </w:rPr>
        <w:t>составил 96,9</w:t>
      </w:r>
      <w:r>
        <w:rPr>
          <w:rFonts w:eastAsia="Times New Roman"/>
          <w:szCs w:val="28"/>
          <w:lang w:eastAsia="ru-RU"/>
        </w:rPr>
        <w:t> </w:t>
      </w:r>
      <w:r w:rsidR="00CC357B" w:rsidRPr="004801D4">
        <w:rPr>
          <w:rFonts w:eastAsia="Times New Roman"/>
          <w:szCs w:val="28"/>
          <w:lang w:eastAsia="ru-RU"/>
        </w:rPr>
        <w:t>процента.</w:t>
      </w:r>
    </w:p>
    <w:p w:rsidR="00CC357B" w:rsidRDefault="00CC357B" w:rsidP="002952AA">
      <w:pPr>
        <w:numPr>
          <w:ilvl w:val="0"/>
          <w:numId w:val="9"/>
        </w:numPr>
        <w:spacing w:after="0" w:line="240" w:lineRule="auto"/>
        <w:ind w:firstLine="709"/>
        <w:jc w:val="both"/>
        <w:rPr>
          <w:szCs w:val="28"/>
        </w:rPr>
      </w:pPr>
      <w:r w:rsidRPr="004801D4">
        <w:rPr>
          <w:szCs w:val="28"/>
        </w:rPr>
        <w:t>Горнодобывающими предприятиями края добыто 19 511,9 кг золота, что составило 103,4 % к 2015 году, платины – 1 525,6 кг, или 53,8</w:t>
      </w:r>
      <w:r>
        <w:rPr>
          <w:szCs w:val="28"/>
        </w:rPr>
        <w:t xml:space="preserve"> процента.</w:t>
      </w:r>
      <w:r w:rsidRPr="004801D4">
        <w:rPr>
          <w:szCs w:val="28"/>
        </w:rPr>
        <w:t xml:space="preserve"> </w:t>
      </w:r>
    </w:p>
    <w:p w:rsidR="00CC357B" w:rsidRDefault="00CC357B" w:rsidP="00C65FE4">
      <w:pPr>
        <w:numPr>
          <w:ilvl w:val="0"/>
          <w:numId w:val="9"/>
        </w:numPr>
        <w:spacing w:after="0" w:line="240" w:lineRule="auto"/>
        <w:ind w:firstLine="709"/>
        <w:jc w:val="both"/>
        <w:rPr>
          <w:szCs w:val="28"/>
        </w:rPr>
      </w:pPr>
      <w:r w:rsidRPr="00C75877">
        <w:rPr>
          <w:szCs w:val="28"/>
        </w:rPr>
        <w:t xml:space="preserve">Снижение </w:t>
      </w:r>
      <w:r>
        <w:rPr>
          <w:szCs w:val="28"/>
        </w:rPr>
        <w:t xml:space="preserve">объемов добычи платины </w:t>
      </w:r>
      <w:r w:rsidRPr="00C75877">
        <w:rPr>
          <w:szCs w:val="28"/>
        </w:rPr>
        <w:t>обусловлено падением среднего содержания платины в песка</w:t>
      </w:r>
      <w:r>
        <w:rPr>
          <w:szCs w:val="28"/>
        </w:rPr>
        <w:t>х на 32 % на месторождении Кондё</w:t>
      </w:r>
      <w:r w:rsidRPr="00C75877">
        <w:rPr>
          <w:szCs w:val="28"/>
        </w:rPr>
        <w:t>р, увеличением с 2 до 20 м</w:t>
      </w:r>
      <w:r w:rsidR="002952AA">
        <w:rPr>
          <w:szCs w:val="28"/>
        </w:rPr>
        <w:t>етров</w:t>
      </w:r>
      <w:r w:rsidRPr="00C75877">
        <w:rPr>
          <w:szCs w:val="28"/>
        </w:rPr>
        <w:t xml:space="preserve"> глубины залегания продуктивных пластов</w:t>
      </w:r>
      <w:r>
        <w:rPr>
          <w:szCs w:val="28"/>
        </w:rPr>
        <w:t xml:space="preserve">, </w:t>
      </w:r>
      <w:r w:rsidRPr="00C75877">
        <w:rPr>
          <w:szCs w:val="28"/>
        </w:rPr>
        <w:t>не выдержан</w:t>
      </w:r>
      <w:r w:rsidRPr="00C75877">
        <w:rPr>
          <w:szCs w:val="28"/>
        </w:rPr>
        <w:lastRenderedPageBreak/>
        <w:t>ности песков по мощности и простиранию с одновременным снижением содержания металла в песках, повышенной глинистостью и заболоченностью месторождения Уоргалан.</w:t>
      </w:r>
    </w:p>
    <w:p w:rsidR="00AC7E07" w:rsidRDefault="00AC7E07" w:rsidP="00692601">
      <w:pPr>
        <w:numPr>
          <w:ilvl w:val="0"/>
          <w:numId w:val="9"/>
        </w:numPr>
        <w:spacing w:after="0" w:line="240" w:lineRule="auto"/>
        <w:ind w:firstLine="709"/>
        <w:jc w:val="both"/>
        <w:rPr>
          <w:szCs w:val="28"/>
        </w:rPr>
      </w:pPr>
      <w:r w:rsidRPr="002F787D">
        <w:rPr>
          <w:szCs w:val="28"/>
        </w:rPr>
        <w:t xml:space="preserve">Наблюдается устойчивая динамика роста объемов добычи олова в концентрате. По итогам 2016 года объем добычи составил 618,0 тонн, что на </w:t>
      </w:r>
      <w:r w:rsidR="002F787D">
        <w:rPr>
          <w:szCs w:val="28"/>
        </w:rPr>
        <w:br/>
        <w:t>7</w:t>
      </w:r>
      <w:r w:rsidRPr="002F787D">
        <w:rPr>
          <w:szCs w:val="28"/>
        </w:rPr>
        <w:t>,0 % выше 2015 года (рост за 5 лет в 3,4 раза).</w:t>
      </w:r>
    </w:p>
    <w:p w:rsidR="002F787D" w:rsidRPr="002F787D" w:rsidRDefault="002F787D" w:rsidP="002F787D">
      <w:pPr>
        <w:numPr>
          <w:ilvl w:val="0"/>
          <w:numId w:val="9"/>
        </w:numPr>
        <w:spacing w:after="0" w:line="240" w:lineRule="auto"/>
        <w:jc w:val="both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06DD78A4" wp14:editId="7969E88F">
            <wp:extent cx="5939790" cy="1399430"/>
            <wp:effectExtent l="0" t="0" r="381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F787D" w:rsidRDefault="002F787D" w:rsidP="006A6059">
      <w:pPr>
        <w:spacing w:before="120" w:after="0" w:line="240" w:lineRule="exact"/>
        <w:jc w:val="center"/>
      </w:pPr>
      <w:r>
        <w:t xml:space="preserve">Рисунок </w:t>
      </w:r>
      <w:r w:rsidR="006A6059">
        <w:t xml:space="preserve">4 </w:t>
      </w:r>
      <w:r>
        <w:t xml:space="preserve">– Динамика объемов добычи олова в концентрате </w:t>
      </w:r>
      <w:r>
        <w:br/>
        <w:t>за 2008 – 2016 гг., тонн</w:t>
      </w:r>
    </w:p>
    <w:p w:rsidR="002F787D" w:rsidRDefault="002F787D" w:rsidP="002F787D">
      <w:pPr>
        <w:spacing w:after="0" w:line="240" w:lineRule="auto"/>
        <w:jc w:val="center"/>
        <w:rPr>
          <w:rFonts w:eastAsia="Times New Roman"/>
          <w:szCs w:val="28"/>
        </w:rPr>
      </w:pPr>
    </w:p>
    <w:p w:rsidR="00CC357B" w:rsidRPr="00C50D1B" w:rsidRDefault="00CC357B" w:rsidP="002952AA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В 2016 г</w:t>
      </w:r>
      <w:r w:rsidR="00C65FE4">
        <w:rPr>
          <w:szCs w:val="28"/>
        </w:rPr>
        <w:t>оду</w:t>
      </w:r>
      <w:r>
        <w:rPr>
          <w:szCs w:val="28"/>
        </w:rPr>
        <w:t xml:space="preserve"> з</w:t>
      </w:r>
      <w:r w:rsidRPr="009D6BEA">
        <w:rPr>
          <w:szCs w:val="28"/>
        </w:rPr>
        <w:t xml:space="preserve">авершено строительство </w:t>
      </w:r>
      <w:r>
        <w:rPr>
          <w:szCs w:val="28"/>
        </w:rPr>
        <w:t xml:space="preserve">и начата промышленная эксплуатация </w:t>
      </w:r>
      <w:r w:rsidRPr="009D6BEA">
        <w:rPr>
          <w:szCs w:val="28"/>
        </w:rPr>
        <w:t>горно-обогатительного комбината</w:t>
      </w:r>
      <w:r>
        <w:rPr>
          <w:szCs w:val="28"/>
        </w:rPr>
        <w:t xml:space="preserve"> (далее – ГОК)</w:t>
      </w:r>
      <w:r w:rsidRPr="009D6BEA">
        <w:rPr>
          <w:szCs w:val="28"/>
        </w:rPr>
        <w:t xml:space="preserve"> на </w:t>
      </w:r>
      <w:r w:rsidRPr="00E349FD">
        <w:rPr>
          <w:rFonts w:eastAsia="Times New Roman"/>
          <w:szCs w:val="28"/>
          <w:lang w:eastAsia="ar-SA"/>
        </w:rPr>
        <w:t xml:space="preserve">золоторудном </w:t>
      </w:r>
      <w:r w:rsidRPr="009D6BEA">
        <w:rPr>
          <w:szCs w:val="28"/>
        </w:rPr>
        <w:t>месторождении Светлое в Охотском муниципальном районе</w:t>
      </w:r>
      <w:r w:rsidR="002A49CB">
        <w:rPr>
          <w:szCs w:val="28"/>
        </w:rPr>
        <w:t xml:space="preserve"> края </w:t>
      </w:r>
      <w:r w:rsidRPr="009D6BEA">
        <w:rPr>
          <w:szCs w:val="28"/>
        </w:rPr>
        <w:t>(ООО "Светлое").</w:t>
      </w:r>
      <w:r w:rsidRPr="00C50D1B">
        <w:rPr>
          <w:szCs w:val="28"/>
        </w:rPr>
        <w:t xml:space="preserve"> Создано 350 рабочих мест. </w:t>
      </w:r>
      <w:r w:rsidRPr="00C50D1B">
        <w:rPr>
          <w:rFonts w:eastAsia="Times New Roman"/>
          <w:szCs w:val="28"/>
          <w:lang w:eastAsia="ru-RU"/>
        </w:rPr>
        <w:t>Проектная мощность: 2 000 – 2 </w:t>
      </w:r>
      <w:r>
        <w:rPr>
          <w:rFonts w:eastAsia="Times New Roman"/>
          <w:szCs w:val="28"/>
          <w:lang w:eastAsia="ru-RU"/>
        </w:rPr>
        <w:t>200 кг золота в год.</w:t>
      </w:r>
    </w:p>
    <w:p w:rsidR="00CC357B" w:rsidRPr="00C50D1B" w:rsidRDefault="00CC357B" w:rsidP="00CC357B">
      <w:pPr>
        <w:spacing w:after="0" w:line="240" w:lineRule="auto"/>
        <w:ind w:firstLine="709"/>
        <w:jc w:val="both"/>
        <w:rPr>
          <w:rFonts w:eastAsia="Times New Roman"/>
          <w:color w:val="FF0000"/>
          <w:szCs w:val="28"/>
          <w:lang w:eastAsia="ar-SA"/>
        </w:rPr>
      </w:pPr>
      <w:r w:rsidRPr="00AC439C">
        <w:rPr>
          <w:szCs w:val="28"/>
        </w:rPr>
        <w:t>В</w:t>
      </w:r>
      <w:r w:rsidRPr="009D6BEA">
        <w:rPr>
          <w:szCs w:val="28"/>
        </w:rPr>
        <w:t>осстановлена обогатительная фабрика в п. Горный Солнечног</w:t>
      </w:r>
      <w:r>
        <w:rPr>
          <w:szCs w:val="28"/>
        </w:rPr>
        <w:t>о муниципального района края (ОА</w:t>
      </w:r>
      <w:r w:rsidRPr="009D6BEA">
        <w:rPr>
          <w:szCs w:val="28"/>
        </w:rPr>
        <w:t>О</w:t>
      </w:r>
      <w:r>
        <w:rPr>
          <w:szCs w:val="28"/>
        </w:rPr>
        <w:t xml:space="preserve"> "Оловянная рудная компания"). </w:t>
      </w:r>
      <w:r w:rsidRPr="00AC439C">
        <w:rPr>
          <w:bCs/>
          <w:szCs w:val="28"/>
        </w:rPr>
        <w:t xml:space="preserve">Проектные показатели – переработка 400 тыс. тонн руды в год, производство до </w:t>
      </w:r>
      <w:r w:rsidRPr="00DE7D8B">
        <w:rPr>
          <w:bCs/>
          <w:szCs w:val="28"/>
        </w:rPr>
        <w:t>1</w:t>
      </w:r>
      <w:r w:rsidR="00C65FE4">
        <w:rPr>
          <w:bCs/>
          <w:szCs w:val="28"/>
        </w:rPr>
        <w:t xml:space="preserve"> – </w:t>
      </w:r>
      <w:r>
        <w:rPr>
          <w:bCs/>
          <w:szCs w:val="28"/>
        </w:rPr>
        <w:t>1,</w:t>
      </w:r>
      <w:r w:rsidRPr="00DE7D8B">
        <w:rPr>
          <w:bCs/>
          <w:szCs w:val="28"/>
        </w:rPr>
        <w:t>2</w:t>
      </w:r>
      <w:r w:rsidR="00492A60">
        <w:rPr>
          <w:bCs/>
          <w:szCs w:val="28"/>
        </w:rPr>
        <w:t> </w:t>
      </w:r>
      <w:r w:rsidR="00C65FE4">
        <w:rPr>
          <w:bCs/>
          <w:szCs w:val="28"/>
        </w:rPr>
        <w:t>тыс. тонн олова в концентрате.</w:t>
      </w:r>
    </w:p>
    <w:p w:rsidR="00CC357B" w:rsidRPr="00973863" w:rsidRDefault="00567731" w:rsidP="00CC357B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 w:rsidRPr="00973863">
        <w:rPr>
          <w:rFonts w:eastAsia="Times New Roman"/>
          <w:szCs w:val="28"/>
        </w:rPr>
        <w:t xml:space="preserve">ООО </w:t>
      </w:r>
      <w:r w:rsidRPr="00973863">
        <w:rPr>
          <w:rFonts w:eastAsia="Times New Roman"/>
          <w:szCs w:val="28"/>
          <w:lang w:eastAsia="ar-SA"/>
        </w:rPr>
        <w:t>"</w:t>
      </w:r>
      <w:r w:rsidRPr="00973863">
        <w:rPr>
          <w:rFonts w:eastAsia="Times New Roman"/>
          <w:szCs w:val="28"/>
        </w:rPr>
        <w:t>Амур Минералс</w:t>
      </w:r>
      <w:r w:rsidRPr="00973863">
        <w:rPr>
          <w:rFonts w:eastAsia="Times New Roman"/>
          <w:szCs w:val="28"/>
          <w:lang w:eastAsia="ar-SA"/>
        </w:rPr>
        <w:t>"</w:t>
      </w:r>
      <w:r>
        <w:rPr>
          <w:rFonts w:eastAsia="Times New Roman"/>
          <w:szCs w:val="28"/>
          <w:lang w:eastAsia="ar-SA"/>
        </w:rPr>
        <w:t xml:space="preserve"> </w:t>
      </w:r>
      <w:r>
        <w:rPr>
          <w:rFonts w:eastAsia="Times New Roman"/>
          <w:spacing w:val="-2"/>
          <w:szCs w:val="28"/>
        </w:rPr>
        <w:t>допущен</w:t>
      </w:r>
      <w:r w:rsidR="00354E0A">
        <w:rPr>
          <w:rFonts w:eastAsia="Times New Roman"/>
          <w:spacing w:val="-2"/>
          <w:szCs w:val="28"/>
        </w:rPr>
        <w:t>о</w:t>
      </w:r>
      <w:r>
        <w:rPr>
          <w:rFonts w:eastAsia="Times New Roman"/>
          <w:spacing w:val="-2"/>
          <w:szCs w:val="28"/>
        </w:rPr>
        <w:t xml:space="preserve"> к освоению</w:t>
      </w:r>
      <w:r w:rsidRPr="00973863">
        <w:rPr>
          <w:rFonts w:eastAsia="Times New Roman"/>
          <w:szCs w:val="28"/>
        </w:rPr>
        <w:t xml:space="preserve"> Малмыжского золото-медного месторождения в Нанайском муниципальном районе </w:t>
      </w:r>
      <w:r>
        <w:rPr>
          <w:rFonts w:eastAsia="Times New Roman"/>
          <w:szCs w:val="28"/>
        </w:rPr>
        <w:t>края (</w:t>
      </w:r>
      <w:r w:rsidR="00CC357B" w:rsidRPr="00C65FE4">
        <w:rPr>
          <w:rFonts w:eastAsia="Times New Roman"/>
          <w:spacing w:val="-2"/>
          <w:szCs w:val="28"/>
        </w:rPr>
        <w:t>распоряжение Правительства Российской Федерации от 21</w:t>
      </w:r>
      <w:r w:rsidR="00C65FE4" w:rsidRPr="00C65FE4">
        <w:rPr>
          <w:rFonts w:eastAsia="Times New Roman"/>
          <w:spacing w:val="-2"/>
          <w:szCs w:val="28"/>
        </w:rPr>
        <w:t xml:space="preserve"> июля </w:t>
      </w:r>
      <w:r w:rsidR="00CC357B" w:rsidRPr="00C65FE4">
        <w:rPr>
          <w:rFonts w:eastAsia="Times New Roman"/>
          <w:spacing w:val="-2"/>
          <w:szCs w:val="28"/>
        </w:rPr>
        <w:t>2016</w:t>
      </w:r>
      <w:r w:rsidR="00C65FE4" w:rsidRPr="00C65FE4">
        <w:rPr>
          <w:rFonts w:eastAsia="Times New Roman"/>
          <w:spacing w:val="-2"/>
          <w:szCs w:val="28"/>
        </w:rPr>
        <w:t xml:space="preserve"> г.</w:t>
      </w:r>
      <w:r w:rsidR="00CC357B" w:rsidRPr="00AB2865">
        <w:rPr>
          <w:rFonts w:eastAsia="Times New Roman"/>
          <w:szCs w:val="28"/>
        </w:rPr>
        <w:t xml:space="preserve"> </w:t>
      </w:r>
      <w:r w:rsidR="00CC357B">
        <w:rPr>
          <w:rFonts w:eastAsia="Times New Roman"/>
          <w:szCs w:val="28"/>
        </w:rPr>
        <w:t>№ 1567-р</w:t>
      </w:r>
      <w:r>
        <w:rPr>
          <w:rFonts w:eastAsia="Times New Roman"/>
          <w:szCs w:val="28"/>
        </w:rPr>
        <w:t>)</w:t>
      </w:r>
      <w:r w:rsidR="00CC357B" w:rsidRPr="00973863">
        <w:rPr>
          <w:rFonts w:eastAsia="Times New Roman"/>
          <w:szCs w:val="28"/>
        </w:rPr>
        <w:t>.</w:t>
      </w:r>
      <w:r w:rsidR="00CC357B">
        <w:rPr>
          <w:rFonts w:eastAsia="Times New Roman"/>
          <w:szCs w:val="28"/>
        </w:rPr>
        <w:t xml:space="preserve"> Утверждены запасы </w:t>
      </w:r>
      <w:r w:rsidR="00CC357B">
        <w:rPr>
          <w:szCs w:val="28"/>
        </w:rPr>
        <w:t>– 298 тонн золота, 5,6 млн. тонн меди. Промышленное освоение металлов начнется в 2021 году.</w:t>
      </w:r>
    </w:p>
    <w:p w:rsidR="00CC357B" w:rsidRDefault="00354E0A" w:rsidP="00CC357B">
      <w:pPr>
        <w:spacing w:after="0" w:line="240" w:lineRule="auto"/>
        <w:ind w:firstLine="708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ru-RU"/>
        </w:rPr>
        <w:t>В 2017 году з</w:t>
      </w:r>
      <w:r w:rsidR="00CC357B" w:rsidRPr="005D61E0">
        <w:rPr>
          <w:rFonts w:eastAsia="Times New Roman"/>
          <w:szCs w:val="28"/>
          <w:lang w:eastAsia="ru-RU"/>
        </w:rPr>
        <w:t xml:space="preserve">апланирован </w:t>
      </w:r>
      <w:r w:rsidR="00CC357B" w:rsidRPr="005D61E0">
        <w:rPr>
          <w:rFonts w:eastAsia="Times New Roman"/>
          <w:szCs w:val="28"/>
          <w:lang w:eastAsia="ar-SA"/>
        </w:rPr>
        <w:t>ввод в эксплуатацию ГОКов на золоторудных месторождениях</w:t>
      </w:r>
      <w:r w:rsidR="00C65FE4">
        <w:rPr>
          <w:rFonts w:eastAsia="Times New Roman"/>
          <w:szCs w:val="28"/>
          <w:lang w:eastAsia="ar-SA"/>
        </w:rPr>
        <w:t xml:space="preserve"> Светлое и</w:t>
      </w:r>
      <w:r w:rsidR="00CC357B" w:rsidRPr="00973863">
        <w:rPr>
          <w:rFonts w:eastAsia="Times New Roman"/>
          <w:szCs w:val="28"/>
          <w:lang w:eastAsia="ar-SA"/>
        </w:rPr>
        <w:t xml:space="preserve"> Перевальное, продолжение освоения </w:t>
      </w:r>
      <w:r w:rsidR="00CC357B" w:rsidRPr="00973863">
        <w:rPr>
          <w:rFonts w:eastAsia="Times New Roman"/>
          <w:szCs w:val="28"/>
        </w:rPr>
        <w:t>золото-медного месторождения</w:t>
      </w:r>
      <w:r w:rsidR="00CC357B" w:rsidRPr="00973863">
        <w:rPr>
          <w:rFonts w:eastAsia="Times New Roman"/>
          <w:szCs w:val="28"/>
          <w:lang w:eastAsia="ar-SA"/>
        </w:rPr>
        <w:t xml:space="preserve"> Малмыжского и строительства ГОКов на золоторудном месторождении Нони, местор</w:t>
      </w:r>
      <w:r w:rsidR="00CC357B">
        <w:rPr>
          <w:rFonts w:eastAsia="Times New Roman"/>
          <w:szCs w:val="28"/>
          <w:lang w:eastAsia="ar-SA"/>
        </w:rPr>
        <w:t>ождении олова Правоурмийское.</w:t>
      </w:r>
    </w:p>
    <w:p w:rsidR="00CC357B" w:rsidRPr="00492A60" w:rsidRDefault="00CC357B" w:rsidP="00CC357B">
      <w:pPr>
        <w:spacing w:after="0" w:line="240" w:lineRule="auto"/>
        <w:ind w:firstLine="708"/>
        <w:jc w:val="both"/>
        <w:rPr>
          <w:rFonts w:eastAsia="Times New Roman"/>
          <w:spacing w:val="-2"/>
          <w:szCs w:val="28"/>
          <w:lang w:eastAsia="ar-SA"/>
        </w:rPr>
      </w:pPr>
      <w:r w:rsidRPr="00492A60">
        <w:rPr>
          <w:rFonts w:eastAsia="Times New Roman"/>
          <w:spacing w:val="-2"/>
          <w:szCs w:val="28"/>
          <w:lang w:eastAsia="ar-SA"/>
        </w:rPr>
        <w:t xml:space="preserve">Ожидаемые результаты работы </w:t>
      </w:r>
      <w:r w:rsidR="00C65FE4" w:rsidRPr="00492A60">
        <w:rPr>
          <w:rFonts w:eastAsia="Times New Roman"/>
          <w:spacing w:val="-2"/>
          <w:szCs w:val="28"/>
          <w:lang w:eastAsia="ar-SA"/>
        </w:rPr>
        <w:t>в 2017 году (</w:t>
      </w:r>
      <w:r w:rsidRPr="00492A60">
        <w:rPr>
          <w:rFonts w:eastAsia="Times New Roman"/>
          <w:spacing w:val="-2"/>
          <w:szCs w:val="28"/>
          <w:lang w:eastAsia="ar-SA"/>
        </w:rPr>
        <w:t>в натуральном выражении</w:t>
      </w:r>
      <w:r w:rsidR="00C65FE4" w:rsidRPr="00492A60">
        <w:rPr>
          <w:rFonts w:eastAsia="Times New Roman"/>
          <w:spacing w:val="-2"/>
          <w:szCs w:val="28"/>
          <w:lang w:eastAsia="ar-SA"/>
        </w:rPr>
        <w:t>)</w:t>
      </w:r>
      <w:r w:rsidRPr="00492A60">
        <w:rPr>
          <w:rFonts w:eastAsia="Times New Roman"/>
          <w:spacing w:val="-2"/>
          <w:szCs w:val="28"/>
          <w:lang w:eastAsia="ar-SA"/>
        </w:rPr>
        <w:t xml:space="preserve">: объем добычи золота </w:t>
      </w:r>
      <w:r w:rsidR="00354E0A">
        <w:rPr>
          <w:rFonts w:eastAsia="Times New Roman"/>
          <w:spacing w:val="-2"/>
          <w:szCs w:val="28"/>
          <w:lang w:eastAsia="ar-SA"/>
        </w:rPr>
        <w:t>составит</w:t>
      </w:r>
      <w:r w:rsidRPr="00492A60">
        <w:rPr>
          <w:rFonts w:eastAsia="Times New Roman"/>
          <w:spacing w:val="-2"/>
          <w:szCs w:val="28"/>
          <w:lang w:eastAsia="ar-SA"/>
        </w:rPr>
        <w:t xml:space="preserve"> 19 550 кг</w:t>
      </w:r>
      <w:r w:rsidR="00C65FE4" w:rsidRPr="00492A60">
        <w:rPr>
          <w:rFonts w:eastAsia="Times New Roman"/>
          <w:spacing w:val="-2"/>
          <w:szCs w:val="28"/>
          <w:lang w:eastAsia="ar-SA"/>
        </w:rPr>
        <w:t xml:space="preserve"> (</w:t>
      </w:r>
      <w:r w:rsidRPr="00492A60">
        <w:rPr>
          <w:rFonts w:eastAsia="Times New Roman"/>
          <w:spacing w:val="-2"/>
          <w:szCs w:val="28"/>
          <w:lang w:eastAsia="ar-SA"/>
        </w:rPr>
        <w:t>100,2 % к 2016 г</w:t>
      </w:r>
      <w:r w:rsidR="00C65FE4" w:rsidRPr="00492A60">
        <w:rPr>
          <w:rFonts w:eastAsia="Times New Roman"/>
          <w:spacing w:val="-2"/>
          <w:szCs w:val="28"/>
          <w:lang w:eastAsia="ar-SA"/>
        </w:rPr>
        <w:t>оду), платины – 1 550 кг (</w:t>
      </w:r>
      <w:r w:rsidRPr="00492A60">
        <w:rPr>
          <w:rFonts w:eastAsia="Times New Roman"/>
          <w:spacing w:val="-2"/>
          <w:szCs w:val="28"/>
          <w:lang w:eastAsia="ar-SA"/>
        </w:rPr>
        <w:t xml:space="preserve">101,6 </w:t>
      </w:r>
      <w:r w:rsidR="00C65FE4" w:rsidRPr="00492A60">
        <w:rPr>
          <w:rFonts w:eastAsia="Times New Roman"/>
          <w:spacing w:val="-2"/>
          <w:szCs w:val="28"/>
          <w:lang w:eastAsia="ar-SA"/>
        </w:rPr>
        <w:t>%)</w:t>
      </w:r>
      <w:r w:rsidRPr="00492A60">
        <w:rPr>
          <w:rFonts w:eastAsia="Times New Roman"/>
          <w:spacing w:val="-2"/>
          <w:szCs w:val="28"/>
          <w:lang w:eastAsia="ar-SA"/>
        </w:rPr>
        <w:t xml:space="preserve">, олова </w:t>
      </w:r>
      <w:r w:rsidR="00C65FE4" w:rsidRPr="00492A60">
        <w:rPr>
          <w:rFonts w:eastAsia="Times New Roman"/>
          <w:spacing w:val="-2"/>
          <w:szCs w:val="28"/>
          <w:lang w:eastAsia="ar-SA"/>
        </w:rPr>
        <w:t>– 800 тонн (</w:t>
      </w:r>
      <w:r w:rsidRPr="00492A60">
        <w:rPr>
          <w:rFonts w:eastAsia="Times New Roman"/>
          <w:spacing w:val="-2"/>
          <w:szCs w:val="28"/>
          <w:lang w:eastAsia="ar-SA"/>
        </w:rPr>
        <w:t xml:space="preserve">129,4 </w:t>
      </w:r>
      <w:r w:rsidR="00C65FE4" w:rsidRPr="00492A60">
        <w:rPr>
          <w:rFonts w:eastAsia="Times New Roman"/>
          <w:spacing w:val="-2"/>
          <w:szCs w:val="28"/>
          <w:lang w:eastAsia="ar-SA"/>
        </w:rPr>
        <w:t>%)</w:t>
      </w:r>
      <w:r w:rsidRPr="00492A60">
        <w:rPr>
          <w:rFonts w:eastAsia="Times New Roman"/>
          <w:spacing w:val="-2"/>
          <w:szCs w:val="28"/>
          <w:lang w:eastAsia="ar-SA"/>
        </w:rPr>
        <w:t>. Индекс производства по виду деятельности "Добыча руд цветных металлов" составит 100,1 процента.</w:t>
      </w:r>
    </w:p>
    <w:p w:rsidR="00CC357B" w:rsidRDefault="00184831" w:rsidP="006A6059">
      <w:pPr>
        <w:tabs>
          <w:tab w:val="left" w:pos="817"/>
          <w:tab w:val="left" w:pos="8188"/>
        </w:tabs>
        <w:spacing w:before="120" w:after="0" w:line="240" w:lineRule="auto"/>
        <w:ind w:firstLine="709"/>
        <w:jc w:val="both"/>
        <w:rPr>
          <w:szCs w:val="28"/>
        </w:rPr>
      </w:pPr>
      <w:bookmarkStart w:id="40" w:name="_Toc474499727"/>
      <w:r w:rsidRPr="00E83182">
        <w:rPr>
          <w:rStyle w:val="30"/>
          <w:rFonts w:ascii="Times New Roman" w:hAnsi="Times New Roman" w:cs="Times New Roman"/>
          <w:i/>
          <w:color w:val="auto"/>
        </w:rPr>
        <w:t>Л</w:t>
      </w:r>
      <w:r w:rsidR="006A6059" w:rsidRPr="00E83182">
        <w:rPr>
          <w:rStyle w:val="30"/>
          <w:rFonts w:ascii="Times New Roman" w:hAnsi="Times New Roman" w:cs="Times New Roman"/>
          <w:i/>
          <w:color w:val="auto"/>
        </w:rPr>
        <w:t>есопромышленный комплекс</w:t>
      </w:r>
      <w:r w:rsidRPr="00E83182">
        <w:rPr>
          <w:rStyle w:val="30"/>
          <w:rFonts w:ascii="Times New Roman" w:hAnsi="Times New Roman" w:cs="Times New Roman"/>
          <w:i/>
          <w:color w:val="auto"/>
        </w:rPr>
        <w:t>.</w:t>
      </w:r>
      <w:bookmarkEnd w:id="40"/>
      <w:r>
        <w:rPr>
          <w:rFonts w:cs="Times New Roman"/>
          <w:b/>
          <w:i/>
          <w:szCs w:val="28"/>
        </w:rPr>
        <w:t xml:space="preserve"> </w:t>
      </w:r>
      <w:r w:rsidR="0051100C">
        <w:rPr>
          <w:szCs w:val="28"/>
        </w:rPr>
        <w:t>И</w:t>
      </w:r>
      <w:r w:rsidR="00CC357B" w:rsidRPr="00426DE8">
        <w:rPr>
          <w:szCs w:val="28"/>
        </w:rPr>
        <w:t xml:space="preserve">ндекс </w:t>
      </w:r>
      <w:r w:rsidR="00CC357B">
        <w:rPr>
          <w:szCs w:val="28"/>
        </w:rPr>
        <w:t xml:space="preserve">производства по лесозаготовкам </w:t>
      </w:r>
      <w:r w:rsidR="0051100C">
        <w:rPr>
          <w:szCs w:val="28"/>
        </w:rPr>
        <w:t xml:space="preserve">в 2016 году </w:t>
      </w:r>
      <w:r w:rsidR="00CC357B" w:rsidRPr="00426DE8">
        <w:rPr>
          <w:szCs w:val="28"/>
        </w:rPr>
        <w:t>составил 102,6</w:t>
      </w:r>
      <w:r w:rsidR="00CC357B">
        <w:rPr>
          <w:szCs w:val="28"/>
        </w:rPr>
        <w:t xml:space="preserve"> процента. Произведено 5 954,1 тыс. куб. м бревен и хвойных пород, или 101,9 % к 2015 году. </w:t>
      </w:r>
    </w:p>
    <w:p w:rsidR="00AC7E07" w:rsidRDefault="00AC7E07" w:rsidP="00184831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Значительный рост достигнут </w:t>
      </w:r>
      <w:r w:rsidRPr="00426DE8">
        <w:rPr>
          <w:szCs w:val="28"/>
        </w:rPr>
        <w:t>по всем важнейшим видам продукции деревообработки: пиломатериалы</w:t>
      </w:r>
      <w:r>
        <w:rPr>
          <w:szCs w:val="28"/>
        </w:rPr>
        <w:t xml:space="preserve"> </w:t>
      </w:r>
      <w:r w:rsidRPr="00426DE8">
        <w:rPr>
          <w:szCs w:val="28"/>
        </w:rPr>
        <w:t>–</w:t>
      </w:r>
      <w:r>
        <w:rPr>
          <w:szCs w:val="28"/>
        </w:rPr>
        <w:t xml:space="preserve"> </w:t>
      </w:r>
      <w:r w:rsidRPr="00426DE8">
        <w:rPr>
          <w:szCs w:val="28"/>
        </w:rPr>
        <w:t>на 9,3</w:t>
      </w:r>
      <w:r>
        <w:rPr>
          <w:szCs w:val="28"/>
        </w:rPr>
        <w:t> </w:t>
      </w:r>
      <w:r w:rsidRPr="00426DE8">
        <w:rPr>
          <w:szCs w:val="28"/>
        </w:rPr>
        <w:t xml:space="preserve">% (произведено 941,4 тыс. куб. м), </w:t>
      </w:r>
      <w:r w:rsidRPr="00426DE8">
        <w:rPr>
          <w:szCs w:val="28"/>
        </w:rPr>
        <w:lastRenderedPageBreak/>
        <w:t>топливные гранулы – на 25,2 % (113,5</w:t>
      </w:r>
      <w:r>
        <w:rPr>
          <w:szCs w:val="28"/>
        </w:rPr>
        <w:t xml:space="preserve"> тыс. тонн), лущенный шпон </w:t>
      </w:r>
      <w:r w:rsidRPr="00426DE8">
        <w:rPr>
          <w:szCs w:val="28"/>
        </w:rPr>
        <w:t>–</w:t>
      </w:r>
      <w:r>
        <w:rPr>
          <w:szCs w:val="28"/>
        </w:rPr>
        <w:t xml:space="preserve"> в </w:t>
      </w:r>
      <w:r w:rsidRPr="00426DE8">
        <w:rPr>
          <w:szCs w:val="28"/>
        </w:rPr>
        <w:t>1,8 раз</w:t>
      </w:r>
      <w:r w:rsidR="00354E0A">
        <w:rPr>
          <w:szCs w:val="28"/>
        </w:rPr>
        <w:t>а</w:t>
      </w:r>
      <w:r w:rsidRPr="00426DE8">
        <w:rPr>
          <w:szCs w:val="28"/>
        </w:rPr>
        <w:t xml:space="preserve"> (160,9 тыс. куб. м).</w:t>
      </w:r>
    </w:p>
    <w:p w:rsidR="006A6059" w:rsidRDefault="006A6059" w:rsidP="006A6059">
      <w:pPr>
        <w:tabs>
          <w:tab w:val="left" w:pos="817"/>
          <w:tab w:val="left" w:pos="8188"/>
        </w:tabs>
        <w:spacing w:after="0" w:line="240" w:lineRule="auto"/>
        <w:jc w:val="both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6F0BA159" wp14:editId="2C39BFC1">
            <wp:extent cx="5939790" cy="938254"/>
            <wp:effectExtent l="0" t="0" r="381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A6059" w:rsidRDefault="006A6059" w:rsidP="006A6059">
      <w:pPr>
        <w:tabs>
          <w:tab w:val="left" w:pos="817"/>
          <w:tab w:val="left" w:pos="8188"/>
        </w:tabs>
        <w:spacing w:before="120" w:after="0" w:line="240" w:lineRule="auto"/>
        <w:jc w:val="center"/>
      </w:pPr>
      <w:r w:rsidRPr="0092282A">
        <w:t xml:space="preserve">Рисунок 5 – Доля переработки круглой древесины </w:t>
      </w:r>
      <w:r w:rsidR="0092282A">
        <w:br/>
      </w:r>
      <w:r w:rsidR="0092282A" w:rsidRPr="0092282A">
        <w:t xml:space="preserve">в объеме заготавливаемой древесины </w:t>
      </w:r>
      <w:r w:rsidRPr="0092282A">
        <w:t>в 2008 –2016 гг., %</w:t>
      </w:r>
      <w:r w:rsidR="0092282A">
        <w:t xml:space="preserve"> </w:t>
      </w:r>
    </w:p>
    <w:p w:rsidR="006A6059" w:rsidRPr="00BB1A3A" w:rsidRDefault="006A6059" w:rsidP="006A6059">
      <w:pPr>
        <w:tabs>
          <w:tab w:val="left" w:pos="817"/>
          <w:tab w:val="left" w:pos="8188"/>
        </w:tabs>
        <w:spacing w:after="0" w:line="240" w:lineRule="auto"/>
        <w:jc w:val="center"/>
        <w:rPr>
          <w:szCs w:val="28"/>
        </w:rPr>
      </w:pPr>
    </w:p>
    <w:p w:rsidR="00CC357B" w:rsidRDefault="0051100C" w:rsidP="00CC357B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Индекс производства</w:t>
      </w:r>
      <w:r w:rsidRPr="00426DE8">
        <w:rPr>
          <w:szCs w:val="28"/>
        </w:rPr>
        <w:t xml:space="preserve"> по виду деятельности "Обработка древесины и производство изделий из дерева" </w:t>
      </w:r>
      <w:r>
        <w:rPr>
          <w:szCs w:val="28"/>
        </w:rPr>
        <w:t>составил</w:t>
      </w:r>
      <w:r w:rsidRPr="00426DE8">
        <w:rPr>
          <w:szCs w:val="28"/>
        </w:rPr>
        <w:t xml:space="preserve"> 108,8 процента.</w:t>
      </w:r>
      <w:r>
        <w:rPr>
          <w:szCs w:val="28"/>
        </w:rPr>
        <w:t xml:space="preserve"> </w:t>
      </w:r>
      <w:r w:rsidR="00CC357B" w:rsidRPr="00DA37F7">
        <w:rPr>
          <w:szCs w:val="28"/>
        </w:rPr>
        <w:t>Положительная динамика по сравнению с 2015 г</w:t>
      </w:r>
      <w:r>
        <w:rPr>
          <w:szCs w:val="28"/>
        </w:rPr>
        <w:t>одом</w:t>
      </w:r>
      <w:r w:rsidR="00CC357B" w:rsidRPr="00DA37F7">
        <w:rPr>
          <w:szCs w:val="28"/>
        </w:rPr>
        <w:t xml:space="preserve"> обеспечена </w:t>
      </w:r>
      <w:r>
        <w:rPr>
          <w:szCs w:val="28"/>
        </w:rPr>
        <w:t xml:space="preserve">деятельностью </w:t>
      </w:r>
      <w:r w:rsidR="00CC357B" w:rsidRPr="00DA37F7">
        <w:rPr>
          <w:szCs w:val="28"/>
        </w:rPr>
        <w:t>предприяти</w:t>
      </w:r>
      <w:r>
        <w:rPr>
          <w:szCs w:val="28"/>
        </w:rPr>
        <w:t>й</w:t>
      </w:r>
      <w:r w:rsidR="00CC357B" w:rsidRPr="00DA37F7">
        <w:rPr>
          <w:szCs w:val="28"/>
        </w:rPr>
        <w:t>, реализующи</w:t>
      </w:r>
      <w:r>
        <w:rPr>
          <w:szCs w:val="28"/>
        </w:rPr>
        <w:t>х</w:t>
      </w:r>
      <w:r w:rsidR="00CC357B" w:rsidRPr="00DA37F7">
        <w:rPr>
          <w:szCs w:val="28"/>
        </w:rPr>
        <w:t xml:space="preserve"> приоритетные инвестиционные проекты</w:t>
      </w:r>
      <w:r w:rsidR="00CC357B">
        <w:rPr>
          <w:szCs w:val="28"/>
        </w:rPr>
        <w:t>.</w:t>
      </w:r>
    </w:p>
    <w:p w:rsidR="00CC357B" w:rsidRPr="00492A60" w:rsidRDefault="0051100C" w:rsidP="00CC357B">
      <w:pPr>
        <w:numPr>
          <w:ilvl w:val="0"/>
          <w:numId w:val="9"/>
        </w:numPr>
        <w:spacing w:after="0" w:line="240" w:lineRule="auto"/>
        <w:ind w:firstLine="708"/>
        <w:jc w:val="both"/>
        <w:rPr>
          <w:szCs w:val="28"/>
        </w:rPr>
      </w:pPr>
      <w:r w:rsidRPr="00492A60">
        <w:rPr>
          <w:rFonts w:eastAsia="Times New Roman"/>
          <w:snapToGrid w:val="0"/>
          <w:szCs w:val="28"/>
          <w:lang w:eastAsia="ru-RU"/>
        </w:rPr>
        <w:t>Так, в</w:t>
      </w:r>
      <w:r w:rsidR="00CC357B" w:rsidRPr="00492A60">
        <w:rPr>
          <w:rFonts w:eastAsia="Times New Roman"/>
          <w:snapToGrid w:val="0"/>
          <w:szCs w:val="28"/>
          <w:lang w:eastAsia="ru-RU"/>
        </w:rPr>
        <w:t xml:space="preserve"> 2016 году начата отладка технологических режимов мощностей по производству 230 тыс. куб. м пиломатериалов в год в г. Амурске </w:t>
      </w:r>
      <w:r w:rsidR="00492A60">
        <w:rPr>
          <w:rFonts w:eastAsia="Times New Roman"/>
          <w:snapToGrid w:val="0"/>
          <w:szCs w:val="28"/>
          <w:lang w:eastAsia="ru-RU"/>
        </w:rPr>
        <w:br/>
      </w:r>
      <w:r w:rsidR="00CC357B" w:rsidRPr="00492A60">
        <w:rPr>
          <w:rFonts w:eastAsia="Times New Roman"/>
          <w:snapToGrid w:val="0"/>
          <w:szCs w:val="28"/>
          <w:lang w:eastAsia="ru-RU"/>
        </w:rPr>
        <w:t>(</w:t>
      </w:r>
      <w:r w:rsidRPr="00492A60">
        <w:rPr>
          <w:szCs w:val="28"/>
        </w:rPr>
        <w:t xml:space="preserve">ОАО </w:t>
      </w:r>
      <w:r w:rsidR="00CC357B" w:rsidRPr="00492A60">
        <w:rPr>
          <w:szCs w:val="28"/>
        </w:rPr>
        <w:t xml:space="preserve">"Дальлеспром"), 30 тыс. куб. м пиломатериалов в год в п. Хор и 50 тыс. куб. м в год на мысе Сизиман (ООО "Римбунан Хиджау МДФ"), 84 тыс. тонн топливных гранул в год в п. Березовый Солнечного муниципального района </w:t>
      </w:r>
      <w:r w:rsidRPr="00492A60">
        <w:rPr>
          <w:szCs w:val="28"/>
        </w:rPr>
        <w:t xml:space="preserve">края </w:t>
      </w:r>
      <w:r w:rsidR="00CC357B" w:rsidRPr="00492A60">
        <w:rPr>
          <w:szCs w:val="28"/>
        </w:rPr>
        <w:t>(ООО "Азия Лес").</w:t>
      </w:r>
    </w:p>
    <w:p w:rsidR="00184831" w:rsidRDefault="00184831" w:rsidP="00184831">
      <w:pPr>
        <w:pStyle w:val="aa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604">
        <w:rPr>
          <w:rFonts w:ascii="Times New Roman" w:hAnsi="Times New Roman"/>
          <w:sz w:val="28"/>
          <w:szCs w:val="28"/>
        </w:rPr>
        <w:t>В 2016 г</w:t>
      </w:r>
      <w:r>
        <w:rPr>
          <w:rFonts w:ascii="Times New Roman" w:hAnsi="Times New Roman"/>
          <w:sz w:val="28"/>
          <w:szCs w:val="28"/>
        </w:rPr>
        <w:t>оду</w:t>
      </w:r>
      <w:r w:rsidRPr="00491604">
        <w:rPr>
          <w:rFonts w:ascii="Times New Roman" w:hAnsi="Times New Roman"/>
          <w:sz w:val="28"/>
          <w:szCs w:val="28"/>
        </w:rPr>
        <w:t xml:space="preserve"> утвержден</w:t>
      </w:r>
      <w:r w:rsidR="002D40F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заявк</w:t>
      </w:r>
      <w:r w:rsidR="002D40F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2-х</w:t>
      </w:r>
      <w:r w:rsidRPr="00491604">
        <w:rPr>
          <w:rFonts w:ascii="Times New Roman" w:hAnsi="Times New Roman"/>
          <w:sz w:val="28"/>
          <w:szCs w:val="28"/>
        </w:rPr>
        <w:t xml:space="preserve"> лесопромышленных предприятий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604">
        <w:rPr>
          <w:rFonts w:ascii="Times New Roman" w:hAnsi="Times New Roman"/>
          <w:sz w:val="28"/>
          <w:szCs w:val="28"/>
        </w:rPr>
        <w:t xml:space="preserve">на включение их в перечень приоритетных </w:t>
      </w:r>
      <w:r w:rsidRPr="00184831">
        <w:rPr>
          <w:rFonts w:ascii="Times New Roman" w:hAnsi="Times New Roman"/>
          <w:sz w:val="28"/>
          <w:szCs w:val="28"/>
        </w:rPr>
        <w:t xml:space="preserve">инвестиционных </w:t>
      </w:r>
      <w:r w:rsidRPr="00491604">
        <w:rPr>
          <w:rFonts w:ascii="Times New Roman" w:hAnsi="Times New Roman"/>
          <w:sz w:val="28"/>
          <w:szCs w:val="28"/>
        </w:rPr>
        <w:t xml:space="preserve">проектов </w:t>
      </w:r>
      <w:r w:rsidR="00354E0A">
        <w:rPr>
          <w:rFonts w:ascii="Times New Roman" w:hAnsi="Times New Roman"/>
          <w:sz w:val="28"/>
          <w:szCs w:val="28"/>
        </w:rPr>
        <w:br/>
      </w:r>
      <w:r w:rsidRPr="00491604">
        <w:rPr>
          <w:rFonts w:ascii="Times New Roman" w:hAnsi="Times New Roman"/>
          <w:sz w:val="28"/>
          <w:szCs w:val="28"/>
        </w:rPr>
        <w:t>(ООО "Логистик Лес", ООО "Леспром ДВ"). Планируется созда</w:t>
      </w:r>
      <w:r>
        <w:rPr>
          <w:rFonts w:ascii="Times New Roman" w:hAnsi="Times New Roman"/>
          <w:sz w:val="28"/>
          <w:szCs w:val="28"/>
        </w:rPr>
        <w:t>ние</w:t>
      </w:r>
      <w:r w:rsidRPr="0049160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91604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491604">
        <w:rPr>
          <w:rFonts w:ascii="Times New Roman" w:hAnsi="Times New Roman"/>
          <w:sz w:val="28"/>
          <w:szCs w:val="28"/>
        </w:rPr>
        <w:t>2020 гг.) лесоперерабатывающ</w:t>
      </w:r>
      <w:r>
        <w:rPr>
          <w:rFonts w:ascii="Times New Roman" w:hAnsi="Times New Roman"/>
          <w:sz w:val="28"/>
          <w:szCs w:val="28"/>
        </w:rPr>
        <w:t>его</w:t>
      </w:r>
      <w:r w:rsidRPr="00491604">
        <w:rPr>
          <w:rFonts w:ascii="Times New Roman" w:hAnsi="Times New Roman"/>
          <w:sz w:val="28"/>
          <w:szCs w:val="28"/>
        </w:rPr>
        <w:t xml:space="preserve"> комплекс</w:t>
      </w:r>
      <w:r>
        <w:rPr>
          <w:rFonts w:ascii="Times New Roman" w:hAnsi="Times New Roman"/>
          <w:sz w:val="28"/>
          <w:szCs w:val="28"/>
        </w:rPr>
        <w:t>а</w:t>
      </w:r>
      <w:r w:rsidRPr="00491604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муниципальном </w:t>
      </w:r>
      <w:r w:rsidRPr="00491604">
        <w:rPr>
          <w:rFonts w:ascii="Times New Roman" w:hAnsi="Times New Roman"/>
          <w:sz w:val="28"/>
          <w:szCs w:val="28"/>
        </w:rPr>
        <w:t>районе им.</w:t>
      </w:r>
      <w:r w:rsidR="007A43DC">
        <w:rPr>
          <w:rFonts w:ascii="Times New Roman" w:hAnsi="Times New Roman"/>
          <w:sz w:val="28"/>
          <w:szCs w:val="28"/>
        </w:rPr>
        <w:t> </w:t>
      </w:r>
      <w:r w:rsidRPr="00491604">
        <w:rPr>
          <w:rFonts w:ascii="Times New Roman" w:hAnsi="Times New Roman"/>
          <w:sz w:val="28"/>
          <w:szCs w:val="28"/>
        </w:rPr>
        <w:t>Лазо, деревоперерабатывающе</w:t>
      </w:r>
      <w:r>
        <w:rPr>
          <w:rFonts w:ascii="Times New Roman" w:hAnsi="Times New Roman"/>
          <w:sz w:val="28"/>
          <w:szCs w:val="28"/>
        </w:rPr>
        <w:t>го предприятия в п. Березовый С</w:t>
      </w:r>
      <w:r w:rsidRPr="00491604">
        <w:rPr>
          <w:rFonts w:ascii="Times New Roman" w:hAnsi="Times New Roman"/>
          <w:sz w:val="28"/>
          <w:szCs w:val="28"/>
        </w:rPr>
        <w:t xml:space="preserve">олнечного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491604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края.</w:t>
      </w:r>
    </w:p>
    <w:p w:rsidR="0092282A" w:rsidRPr="00184831" w:rsidRDefault="0092282A" w:rsidP="00184831">
      <w:pPr>
        <w:pStyle w:val="aa"/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Правительством края в рамках </w:t>
      </w:r>
      <w:r w:rsidRPr="00583695">
        <w:rPr>
          <w:rFonts w:ascii="Times New Roman" w:hAnsi="Times New Roman"/>
          <w:sz w:val="28"/>
          <w:szCs w:val="28"/>
          <w:lang w:val="en-US"/>
        </w:rPr>
        <w:t>II</w:t>
      </w:r>
      <w:r w:rsidRPr="00583695">
        <w:rPr>
          <w:rFonts w:ascii="Times New Roman" w:hAnsi="Times New Roman"/>
          <w:sz w:val="28"/>
          <w:szCs w:val="28"/>
        </w:rPr>
        <w:t xml:space="preserve"> Восточного экономического форума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3695">
        <w:rPr>
          <w:rFonts w:ascii="Times New Roman" w:hAnsi="Times New Roman"/>
          <w:sz w:val="28"/>
          <w:szCs w:val="28"/>
        </w:rPr>
        <w:t>подписано</w:t>
      </w:r>
      <w:r w:rsidRPr="0092282A">
        <w:rPr>
          <w:rFonts w:ascii="Times New Roman" w:hAnsi="Times New Roman"/>
          <w:sz w:val="28"/>
          <w:szCs w:val="28"/>
        </w:rPr>
        <w:t xml:space="preserve"> </w:t>
      </w:r>
      <w:r w:rsidRPr="00583695">
        <w:rPr>
          <w:rFonts w:ascii="Times New Roman" w:hAnsi="Times New Roman"/>
          <w:sz w:val="28"/>
          <w:szCs w:val="28"/>
        </w:rPr>
        <w:t>соглашение</w:t>
      </w:r>
      <w:r w:rsidR="00BC6CE7">
        <w:rPr>
          <w:rFonts w:ascii="Times New Roman" w:hAnsi="Times New Roman"/>
          <w:sz w:val="28"/>
          <w:szCs w:val="28"/>
        </w:rPr>
        <w:t xml:space="preserve"> с </w:t>
      </w:r>
      <w:r w:rsidR="00BC6CE7" w:rsidRPr="00583695">
        <w:rPr>
          <w:rFonts w:ascii="Times New Roman" w:hAnsi="Times New Roman"/>
          <w:sz w:val="28"/>
          <w:szCs w:val="28"/>
        </w:rPr>
        <w:t xml:space="preserve">Государственной корпорацией "Банк развития и внешнеэкономической деятельности", ООО "Управляющая компания </w:t>
      </w:r>
      <w:r w:rsidR="00BC6CE7">
        <w:rPr>
          <w:rFonts w:ascii="Times New Roman" w:hAnsi="Times New Roman"/>
          <w:sz w:val="28"/>
          <w:szCs w:val="28"/>
        </w:rPr>
        <w:br/>
      </w:r>
      <w:r w:rsidR="00BC6CE7" w:rsidRPr="00583695">
        <w:rPr>
          <w:rFonts w:ascii="Times New Roman" w:hAnsi="Times New Roman"/>
          <w:sz w:val="28"/>
          <w:szCs w:val="28"/>
        </w:rPr>
        <w:t xml:space="preserve">"РФП Групп", ООО "Азия </w:t>
      </w:r>
      <w:r w:rsidR="00BC6CE7" w:rsidRPr="00AE574F">
        <w:rPr>
          <w:rFonts w:ascii="Times New Roman" w:hAnsi="Times New Roman"/>
          <w:sz w:val="28"/>
          <w:szCs w:val="28"/>
        </w:rPr>
        <w:t>Лес"</w:t>
      </w:r>
      <w:r w:rsidR="00BC6CE7">
        <w:rPr>
          <w:rFonts w:ascii="Times New Roman" w:hAnsi="Times New Roman"/>
          <w:sz w:val="28"/>
          <w:szCs w:val="28"/>
        </w:rPr>
        <w:t xml:space="preserve"> </w:t>
      </w:r>
      <w:r w:rsidR="00BC6CE7" w:rsidRPr="00583695">
        <w:rPr>
          <w:rFonts w:ascii="Times New Roman" w:hAnsi="Times New Roman"/>
          <w:sz w:val="28"/>
          <w:szCs w:val="28"/>
        </w:rPr>
        <w:t>о намерениях по сотрудничеству</w:t>
      </w:r>
      <w:r w:rsidR="00BC6CE7">
        <w:rPr>
          <w:rFonts w:ascii="Times New Roman" w:hAnsi="Times New Roman"/>
          <w:sz w:val="28"/>
          <w:szCs w:val="28"/>
        </w:rPr>
        <w:t xml:space="preserve"> при создании </w:t>
      </w:r>
      <w:r w:rsidR="00BC6CE7" w:rsidRPr="00583695">
        <w:rPr>
          <w:rFonts w:ascii="Times New Roman" w:hAnsi="Times New Roman"/>
          <w:sz w:val="28"/>
          <w:szCs w:val="28"/>
        </w:rPr>
        <w:t>Дальневосточного лесопромышленного кластера</w:t>
      </w:r>
      <w:r w:rsidR="00BC6CE7">
        <w:rPr>
          <w:rFonts w:ascii="Times New Roman" w:hAnsi="Times New Roman"/>
          <w:sz w:val="28"/>
          <w:szCs w:val="28"/>
        </w:rPr>
        <w:t>.</w:t>
      </w:r>
    </w:p>
    <w:p w:rsidR="00CC357B" w:rsidRPr="007A2C66" w:rsidRDefault="00CC357B" w:rsidP="00CC357B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color w:val="FF0000"/>
          <w:szCs w:val="28"/>
        </w:rPr>
      </w:pPr>
      <w:r>
        <w:rPr>
          <w:rFonts w:eastAsia="Times New Roman"/>
          <w:szCs w:val="28"/>
          <w:lang w:eastAsia="ru-RU"/>
        </w:rPr>
        <w:t>Основной з</w:t>
      </w:r>
      <w:r w:rsidRPr="007A2C66">
        <w:rPr>
          <w:rFonts w:eastAsia="Times New Roman"/>
          <w:szCs w:val="28"/>
          <w:lang w:eastAsia="ru-RU"/>
        </w:rPr>
        <w:t>адач</w:t>
      </w:r>
      <w:r>
        <w:rPr>
          <w:rFonts w:eastAsia="Times New Roman"/>
          <w:szCs w:val="28"/>
          <w:lang w:eastAsia="ru-RU"/>
        </w:rPr>
        <w:t>ей</w:t>
      </w:r>
      <w:r w:rsidRPr="007A2C66">
        <w:rPr>
          <w:rFonts w:eastAsia="Times New Roman"/>
          <w:szCs w:val="28"/>
          <w:lang w:eastAsia="ru-RU"/>
        </w:rPr>
        <w:t xml:space="preserve"> развития лесопромышленного комплекса края является увеличение объемов переработки заготавливаемой древесины</w:t>
      </w:r>
      <w:r>
        <w:rPr>
          <w:rFonts w:eastAsia="Times New Roman"/>
          <w:szCs w:val="28"/>
          <w:lang w:eastAsia="ru-RU"/>
        </w:rPr>
        <w:t>.</w:t>
      </w:r>
    </w:p>
    <w:p w:rsidR="00CC357B" w:rsidRPr="00A32E9A" w:rsidRDefault="00A32E9A" w:rsidP="00CC357B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spacing w:val="-4"/>
          <w:szCs w:val="28"/>
        </w:rPr>
      </w:pPr>
      <w:r>
        <w:rPr>
          <w:rFonts w:eastAsia="Times New Roman"/>
          <w:bCs/>
          <w:spacing w:val="-4"/>
          <w:szCs w:val="28"/>
          <w:lang w:eastAsia="ru-RU"/>
        </w:rPr>
        <w:t>П</w:t>
      </w:r>
      <w:r w:rsidR="00CC357B" w:rsidRPr="00A32E9A">
        <w:rPr>
          <w:rFonts w:eastAsia="Times New Roman"/>
          <w:bCs/>
          <w:spacing w:val="-4"/>
          <w:szCs w:val="28"/>
          <w:lang w:eastAsia="ru-RU"/>
        </w:rPr>
        <w:t xml:space="preserve">ланируется ввод </w:t>
      </w:r>
      <w:r w:rsidR="00CC357B" w:rsidRPr="00A32E9A">
        <w:rPr>
          <w:spacing w:val="-4"/>
          <w:szCs w:val="28"/>
        </w:rPr>
        <w:t>в промышленную эксплуатацию мощностей по производству 230 тыс. куб. м пиломатериалов в год (ОАО</w:t>
      </w:r>
      <w:r w:rsidRPr="00A32E9A">
        <w:rPr>
          <w:spacing w:val="-4"/>
          <w:szCs w:val="28"/>
        </w:rPr>
        <w:t> </w:t>
      </w:r>
      <w:r w:rsidR="00CC357B" w:rsidRPr="00A32E9A">
        <w:rPr>
          <w:spacing w:val="-4"/>
          <w:szCs w:val="28"/>
        </w:rPr>
        <w:t>"Дальлеспром"), 84 тыс. тонн топливных гранул в год (ООО "Азия Лес").</w:t>
      </w:r>
    </w:p>
    <w:p w:rsidR="00CC357B" w:rsidRDefault="00A32E9A" w:rsidP="00CC357B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В</w:t>
      </w:r>
      <w:r w:rsidRPr="007F7D7C">
        <w:rPr>
          <w:szCs w:val="28"/>
        </w:rPr>
        <w:t xml:space="preserve"> 2017 г</w:t>
      </w:r>
      <w:r>
        <w:rPr>
          <w:szCs w:val="28"/>
        </w:rPr>
        <w:t>оду</w:t>
      </w:r>
      <w:r w:rsidRPr="007F7D7C">
        <w:rPr>
          <w:szCs w:val="28"/>
        </w:rPr>
        <w:t xml:space="preserve"> ожида</w:t>
      </w:r>
      <w:r>
        <w:rPr>
          <w:szCs w:val="28"/>
        </w:rPr>
        <w:t>е</w:t>
      </w:r>
      <w:r w:rsidRPr="007F7D7C">
        <w:rPr>
          <w:szCs w:val="28"/>
        </w:rPr>
        <w:t>тся</w:t>
      </w:r>
      <w:r>
        <w:rPr>
          <w:szCs w:val="28"/>
        </w:rPr>
        <w:t xml:space="preserve"> достижение следующих п</w:t>
      </w:r>
      <w:r w:rsidR="00CC357B" w:rsidRPr="007F7D7C">
        <w:rPr>
          <w:szCs w:val="28"/>
        </w:rPr>
        <w:t>роизводственны</w:t>
      </w:r>
      <w:r>
        <w:rPr>
          <w:szCs w:val="28"/>
        </w:rPr>
        <w:t>х</w:t>
      </w:r>
      <w:r w:rsidR="00CC357B" w:rsidRPr="007F7D7C">
        <w:rPr>
          <w:szCs w:val="28"/>
        </w:rPr>
        <w:t xml:space="preserve"> показател</w:t>
      </w:r>
      <w:r>
        <w:rPr>
          <w:szCs w:val="28"/>
        </w:rPr>
        <w:t>ей</w:t>
      </w:r>
      <w:r w:rsidR="00CC357B">
        <w:rPr>
          <w:szCs w:val="28"/>
        </w:rPr>
        <w:t xml:space="preserve">: </w:t>
      </w:r>
      <w:r w:rsidR="00CC357B" w:rsidRPr="000A3E7F">
        <w:rPr>
          <w:szCs w:val="28"/>
        </w:rPr>
        <w:t>6 000 ты</w:t>
      </w:r>
      <w:r w:rsidR="00CC357B">
        <w:rPr>
          <w:szCs w:val="28"/>
        </w:rPr>
        <w:t>с. </w:t>
      </w:r>
      <w:r w:rsidR="00CC357B" w:rsidRPr="000A3E7F">
        <w:rPr>
          <w:szCs w:val="28"/>
        </w:rPr>
        <w:t>куб. м</w:t>
      </w:r>
      <w:r w:rsidR="00CC357B">
        <w:rPr>
          <w:szCs w:val="28"/>
        </w:rPr>
        <w:t xml:space="preserve"> </w:t>
      </w:r>
      <w:r w:rsidR="00CC357B" w:rsidRPr="000A3E7F">
        <w:rPr>
          <w:szCs w:val="28"/>
        </w:rPr>
        <w:t>брев</w:t>
      </w:r>
      <w:r w:rsidR="00CC357B">
        <w:rPr>
          <w:szCs w:val="28"/>
        </w:rPr>
        <w:t>ен</w:t>
      </w:r>
      <w:r w:rsidR="00CC357B" w:rsidRPr="000A3E7F">
        <w:rPr>
          <w:szCs w:val="28"/>
        </w:rPr>
        <w:t xml:space="preserve"> хвойных и лиственных пород</w:t>
      </w:r>
      <w:r>
        <w:rPr>
          <w:szCs w:val="28"/>
        </w:rPr>
        <w:t xml:space="preserve"> (</w:t>
      </w:r>
      <w:r w:rsidR="00CC357B" w:rsidRPr="000A3E7F">
        <w:rPr>
          <w:szCs w:val="28"/>
        </w:rPr>
        <w:t>100,8 % к 2016 г</w:t>
      </w:r>
      <w:r>
        <w:rPr>
          <w:szCs w:val="28"/>
        </w:rPr>
        <w:t>оду)</w:t>
      </w:r>
      <w:r w:rsidR="00CC357B">
        <w:rPr>
          <w:szCs w:val="28"/>
        </w:rPr>
        <w:t>, 1 00</w:t>
      </w:r>
      <w:r w:rsidR="00CC357B" w:rsidRPr="000A3E7F">
        <w:rPr>
          <w:szCs w:val="28"/>
        </w:rPr>
        <w:t>0 тыс. куб. м пиломатериал</w:t>
      </w:r>
      <w:r w:rsidR="00CC357B">
        <w:rPr>
          <w:szCs w:val="28"/>
        </w:rPr>
        <w:t>ов</w:t>
      </w:r>
      <w:r>
        <w:rPr>
          <w:szCs w:val="28"/>
        </w:rPr>
        <w:t xml:space="preserve"> (</w:t>
      </w:r>
      <w:r w:rsidR="00CC357B">
        <w:rPr>
          <w:szCs w:val="28"/>
        </w:rPr>
        <w:t>106,2 %</w:t>
      </w:r>
      <w:r>
        <w:rPr>
          <w:szCs w:val="28"/>
        </w:rPr>
        <w:t>)</w:t>
      </w:r>
      <w:r w:rsidR="00CC357B">
        <w:rPr>
          <w:szCs w:val="28"/>
        </w:rPr>
        <w:t>, 165</w:t>
      </w:r>
      <w:r w:rsidR="00CC357B" w:rsidRPr="000A3E7F">
        <w:rPr>
          <w:szCs w:val="28"/>
        </w:rPr>
        <w:t xml:space="preserve"> тыс. куб. м </w:t>
      </w:r>
      <w:r w:rsidR="00CC357B">
        <w:rPr>
          <w:szCs w:val="28"/>
        </w:rPr>
        <w:t xml:space="preserve">лущенного </w:t>
      </w:r>
      <w:r w:rsidR="00CC357B" w:rsidRPr="000A3E7F">
        <w:rPr>
          <w:szCs w:val="28"/>
        </w:rPr>
        <w:t>шпон</w:t>
      </w:r>
      <w:r w:rsidR="00CC357B">
        <w:rPr>
          <w:szCs w:val="28"/>
        </w:rPr>
        <w:t>а</w:t>
      </w:r>
      <w:r>
        <w:rPr>
          <w:szCs w:val="28"/>
        </w:rPr>
        <w:t xml:space="preserve"> (1</w:t>
      </w:r>
      <w:r w:rsidR="00CC357B">
        <w:rPr>
          <w:szCs w:val="28"/>
        </w:rPr>
        <w:t>02,5 %</w:t>
      </w:r>
      <w:r>
        <w:rPr>
          <w:szCs w:val="28"/>
        </w:rPr>
        <w:t>)</w:t>
      </w:r>
      <w:r w:rsidR="00CC357B">
        <w:rPr>
          <w:szCs w:val="28"/>
        </w:rPr>
        <w:t xml:space="preserve">, 120 тыс. тонн </w:t>
      </w:r>
      <w:r w:rsidR="00CC357B" w:rsidRPr="000A3E7F">
        <w:rPr>
          <w:szCs w:val="28"/>
        </w:rPr>
        <w:t>топливны</w:t>
      </w:r>
      <w:r w:rsidR="00CC357B">
        <w:rPr>
          <w:szCs w:val="28"/>
        </w:rPr>
        <w:t>х</w:t>
      </w:r>
      <w:r>
        <w:rPr>
          <w:szCs w:val="28"/>
        </w:rPr>
        <w:t xml:space="preserve"> гранул (</w:t>
      </w:r>
      <w:r w:rsidR="00CC357B">
        <w:rPr>
          <w:szCs w:val="28"/>
        </w:rPr>
        <w:t xml:space="preserve">105,7 </w:t>
      </w:r>
      <w:r>
        <w:rPr>
          <w:szCs w:val="28"/>
        </w:rPr>
        <w:t>%)</w:t>
      </w:r>
      <w:r w:rsidR="00CC357B" w:rsidRPr="000A3E7F">
        <w:rPr>
          <w:szCs w:val="28"/>
        </w:rPr>
        <w:t>.</w:t>
      </w:r>
    </w:p>
    <w:p w:rsidR="002D40F9" w:rsidRPr="002D40F9" w:rsidRDefault="00CC357B" w:rsidP="002D40F9">
      <w:pPr>
        <w:spacing w:after="0" w:line="240" w:lineRule="auto"/>
        <w:ind w:firstLine="709"/>
      </w:pPr>
      <w:r w:rsidRPr="002D40F9">
        <w:rPr>
          <w:snapToGrid w:val="0"/>
          <w:lang w:eastAsia="ru-RU"/>
        </w:rPr>
        <w:t xml:space="preserve">Индекс производства по виду деятельности </w:t>
      </w:r>
      <w:r w:rsidRPr="002D40F9">
        <w:t>"</w:t>
      </w:r>
      <w:r w:rsidRPr="002D40F9">
        <w:rPr>
          <w:snapToGrid w:val="0"/>
          <w:lang w:eastAsia="ru-RU"/>
        </w:rPr>
        <w:t>Лесозаготовки</w:t>
      </w:r>
      <w:r w:rsidRPr="002D40F9">
        <w:t>"</w:t>
      </w:r>
      <w:r w:rsidRPr="002D40F9">
        <w:rPr>
          <w:snapToGrid w:val="0"/>
          <w:lang w:eastAsia="ru-RU"/>
        </w:rPr>
        <w:t xml:space="preserve"> </w:t>
      </w:r>
      <w:r w:rsidR="002D40F9" w:rsidRPr="002D40F9">
        <w:rPr>
          <w:snapToGrid w:val="0"/>
          <w:lang w:eastAsia="ru-RU"/>
        </w:rPr>
        <w:t xml:space="preserve">в 2017 году </w:t>
      </w:r>
      <w:r w:rsidRPr="002D40F9">
        <w:rPr>
          <w:snapToGrid w:val="0"/>
          <w:lang w:eastAsia="ru-RU"/>
        </w:rPr>
        <w:t xml:space="preserve">составит 100,1 %, по </w:t>
      </w:r>
      <w:r w:rsidRPr="002D40F9">
        <w:t>виду деятельности "Обработке древесины и производству изделий из дерева" – 105,0 процентов.</w:t>
      </w:r>
    </w:p>
    <w:p w:rsidR="00AE574F" w:rsidRDefault="00AE574F" w:rsidP="002D40F9">
      <w:pPr>
        <w:spacing w:before="120" w:after="0" w:line="240" w:lineRule="auto"/>
        <w:ind w:firstLine="709"/>
      </w:pPr>
      <w:bookmarkStart w:id="41" w:name="_Toc474499728"/>
      <w:r w:rsidRPr="00E83182">
        <w:rPr>
          <w:rStyle w:val="30"/>
          <w:rFonts w:ascii="Times New Roman" w:hAnsi="Times New Roman" w:cs="Times New Roman"/>
          <w:i/>
          <w:color w:val="auto"/>
        </w:rPr>
        <w:lastRenderedPageBreak/>
        <w:t>Р</w:t>
      </w:r>
      <w:r w:rsidR="006A6059" w:rsidRPr="00E83182">
        <w:rPr>
          <w:rStyle w:val="30"/>
          <w:rFonts w:ascii="Times New Roman" w:hAnsi="Times New Roman" w:cs="Times New Roman"/>
          <w:i/>
          <w:color w:val="auto"/>
        </w:rPr>
        <w:t>ыбопромышленный комплекс</w:t>
      </w:r>
      <w:bookmarkEnd w:id="41"/>
      <w:r w:rsidR="006A6059" w:rsidRPr="002D40F9">
        <w:t xml:space="preserve"> </w:t>
      </w:r>
      <w:r w:rsidR="00CC357B" w:rsidRPr="002D40F9">
        <w:t>отмечен</w:t>
      </w:r>
      <w:r w:rsidR="00CC357B" w:rsidRPr="00DB27EB">
        <w:rPr>
          <w:snapToGrid w:val="0"/>
          <w:lang w:eastAsia="ru-RU"/>
        </w:rPr>
        <w:t xml:space="preserve"> </w:t>
      </w:r>
      <w:r w:rsidR="00CC357B" w:rsidRPr="00DB27EB">
        <w:t>динамикой рост</w:t>
      </w:r>
      <w:r>
        <w:t>а производственных показателей.</w:t>
      </w:r>
    </w:p>
    <w:p w:rsidR="006A6059" w:rsidRDefault="006A6059" w:rsidP="006A6059">
      <w:pPr>
        <w:numPr>
          <w:ilvl w:val="0"/>
          <w:numId w:val="10"/>
        </w:numPr>
        <w:spacing w:after="120" w:line="240" w:lineRule="auto"/>
        <w:contextualSpacing/>
        <w:jc w:val="both"/>
        <w:rPr>
          <w:szCs w:val="28"/>
        </w:rPr>
      </w:pPr>
      <w:r w:rsidRPr="00E33403">
        <w:rPr>
          <w:noProof/>
          <w:lang w:eastAsia="ru-RU"/>
        </w:rPr>
        <w:drawing>
          <wp:inline distT="0" distB="0" distL="0" distR="0" wp14:anchorId="3E7E22A9" wp14:editId="0804752E">
            <wp:extent cx="5905500" cy="1789044"/>
            <wp:effectExtent l="0" t="0" r="0" b="19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A6059" w:rsidRPr="006A6059" w:rsidRDefault="006A6059" w:rsidP="006A6059">
      <w:pPr>
        <w:numPr>
          <w:ilvl w:val="0"/>
          <w:numId w:val="10"/>
        </w:numPr>
        <w:spacing w:after="0" w:line="240" w:lineRule="exact"/>
        <w:contextualSpacing/>
        <w:jc w:val="center"/>
        <w:rPr>
          <w:szCs w:val="28"/>
        </w:rPr>
      </w:pPr>
      <w:r>
        <w:t xml:space="preserve">Рисунок 6 – Динамика производственных показателей </w:t>
      </w:r>
      <w:r>
        <w:br/>
        <w:t>рыбохозяйственного комплекса, тыс. тонн</w:t>
      </w:r>
    </w:p>
    <w:p w:rsidR="006A6059" w:rsidRPr="00AE574F" w:rsidRDefault="006A6059" w:rsidP="006A6059">
      <w:pPr>
        <w:numPr>
          <w:ilvl w:val="0"/>
          <w:numId w:val="10"/>
        </w:numPr>
        <w:spacing w:after="120" w:line="240" w:lineRule="auto"/>
        <w:contextualSpacing/>
        <w:jc w:val="center"/>
        <w:rPr>
          <w:szCs w:val="28"/>
        </w:rPr>
      </w:pPr>
    </w:p>
    <w:p w:rsidR="00CC357B" w:rsidRPr="00492A60" w:rsidRDefault="00CC357B" w:rsidP="00CC357B">
      <w:pPr>
        <w:spacing w:after="0" w:line="240" w:lineRule="auto"/>
        <w:ind w:firstLine="709"/>
        <w:jc w:val="both"/>
        <w:rPr>
          <w:spacing w:val="-2"/>
          <w:szCs w:val="28"/>
        </w:rPr>
      </w:pPr>
      <w:r w:rsidRPr="00492A60">
        <w:rPr>
          <w:spacing w:val="-2"/>
          <w:szCs w:val="28"/>
        </w:rPr>
        <w:t>Объем вылов</w:t>
      </w:r>
      <w:r w:rsidR="00580611" w:rsidRPr="00492A60">
        <w:rPr>
          <w:spacing w:val="-2"/>
          <w:szCs w:val="28"/>
        </w:rPr>
        <w:t>а</w:t>
      </w:r>
      <w:r w:rsidRPr="00492A60">
        <w:rPr>
          <w:spacing w:val="-2"/>
          <w:szCs w:val="28"/>
        </w:rPr>
        <w:t xml:space="preserve"> рыбы и добычи морепродуктов составил 375 тыс. тонн, или 119,0 % к 2015 г</w:t>
      </w:r>
      <w:r w:rsidR="00580611" w:rsidRPr="00492A60">
        <w:rPr>
          <w:spacing w:val="-2"/>
          <w:szCs w:val="28"/>
        </w:rPr>
        <w:t>оду</w:t>
      </w:r>
      <w:r w:rsidRPr="00492A60">
        <w:rPr>
          <w:spacing w:val="-2"/>
          <w:szCs w:val="28"/>
        </w:rPr>
        <w:t xml:space="preserve"> (рост за 5 лет в 1,8 раз</w:t>
      </w:r>
      <w:r w:rsidR="00580611" w:rsidRPr="00492A60">
        <w:rPr>
          <w:spacing w:val="-2"/>
          <w:szCs w:val="28"/>
        </w:rPr>
        <w:t>а</w:t>
      </w:r>
      <w:r w:rsidRPr="00492A60">
        <w:rPr>
          <w:spacing w:val="-2"/>
          <w:szCs w:val="28"/>
        </w:rPr>
        <w:t>), производство рыбы и продуктов рыбных переработанных и консервированных –</w:t>
      </w:r>
      <w:r w:rsidR="002A49CB" w:rsidRPr="00492A60">
        <w:rPr>
          <w:spacing w:val="-2"/>
          <w:szCs w:val="28"/>
        </w:rPr>
        <w:t xml:space="preserve"> </w:t>
      </w:r>
      <w:r w:rsidRPr="00492A60">
        <w:rPr>
          <w:spacing w:val="-2"/>
          <w:szCs w:val="28"/>
        </w:rPr>
        <w:t>299,2 тыс. тонн, или 114,0 % к 2015 г</w:t>
      </w:r>
      <w:r w:rsidR="00580611" w:rsidRPr="00492A60">
        <w:rPr>
          <w:spacing w:val="-2"/>
          <w:szCs w:val="28"/>
        </w:rPr>
        <w:t>оду</w:t>
      </w:r>
      <w:r w:rsidRPr="00492A60">
        <w:rPr>
          <w:spacing w:val="-2"/>
          <w:szCs w:val="28"/>
        </w:rPr>
        <w:t xml:space="preserve"> </w:t>
      </w:r>
      <w:r w:rsidR="00A11943" w:rsidRPr="00492A60">
        <w:rPr>
          <w:spacing w:val="-2"/>
          <w:szCs w:val="28"/>
        </w:rPr>
        <w:t>(рост за 5 лет в 1,7 раз), в т.</w:t>
      </w:r>
      <w:r w:rsidRPr="00492A60">
        <w:rPr>
          <w:spacing w:val="-2"/>
          <w:szCs w:val="28"/>
        </w:rPr>
        <w:t>ч</w:t>
      </w:r>
      <w:r w:rsidR="00A11943" w:rsidRPr="00492A60">
        <w:rPr>
          <w:spacing w:val="-2"/>
          <w:szCs w:val="28"/>
        </w:rPr>
        <w:t>.</w:t>
      </w:r>
      <w:r w:rsidRPr="00492A60">
        <w:rPr>
          <w:spacing w:val="-2"/>
          <w:szCs w:val="28"/>
        </w:rPr>
        <w:t xml:space="preserve"> 40,8 тыс. тонн продукции высокой степени переработки, или 115,6 %</w:t>
      </w:r>
      <w:r w:rsidR="00580611" w:rsidRPr="00492A60">
        <w:rPr>
          <w:spacing w:val="-2"/>
          <w:szCs w:val="28"/>
        </w:rPr>
        <w:t xml:space="preserve"> к 2015 году</w:t>
      </w:r>
      <w:r w:rsidRPr="00492A60">
        <w:rPr>
          <w:spacing w:val="-2"/>
          <w:szCs w:val="28"/>
        </w:rPr>
        <w:t xml:space="preserve"> (рост за 5 лет в 1,7 раз).</w:t>
      </w:r>
    </w:p>
    <w:p w:rsidR="00CC357B" w:rsidRPr="001121CD" w:rsidRDefault="00CC357B" w:rsidP="00CC357B">
      <w:pPr>
        <w:spacing w:after="0" w:line="240" w:lineRule="auto"/>
        <w:ind w:firstLine="709"/>
        <w:jc w:val="both"/>
        <w:rPr>
          <w:szCs w:val="28"/>
        </w:rPr>
      </w:pPr>
      <w:r w:rsidRPr="001121CD">
        <w:rPr>
          <w:szCs w:val="28"/>
        </w:rPr>
        <w:t>Индекс пр</w:t>
      </w:r>
      <w:r>
        <w:rPr>
          <w:szCs w:val="28"/>
        </w:rPr>
        <w:t xml:space="preserve">оизводства по виду деятельности </w:t>
      </w:r>
      <w:r w:rsidRPr="001121CD">
        <w:rPr>
          <w:szCs w:val="28"/>
        </w:rPr>
        <w:t xml:space="preserve">"Переработка и консервирование рыбо- и морепродуктов" составил 115,1 </w:t>
      </w:r>
      <w:r w:rsidR="002A49CB">
        <w:rPr>
          <w:szCs w:val="28"/>
        </w:rPr>
        <w:t>% к 2015 году</w:t>
      </w:r>
      <w:r w:rsidRPr="001121CD">
        <w:rPr>
          <w:szCs w:val="28"/>
        </w:rPr>
        <w:t>.</w:t>
      </w:r>
    </w:p>
    <w:p w:rsidR="00CC357B" w:rsidRPr="001121CD" w:rsidRDefault="00CC357B" w:rsidP="00CC357B">
      <w:pPr>
        <w:spacing w:after="0" w:line="240" w:lineRule="auto"/>
        <w:ind w:firstLine="709"/>
        <w:jc w:val="both"/>
        <w:rPr>
          <w:szCs w:val="28"/>
        </w:rPr>
      </w:pPr>
      <w:r w:rsidRPr="001121CD">
        <w:rPr>
          <w:szCs w:val="28"/>
        </w:rPr>
        <w:t xml:space="preserve">Введены в эксплуатацию </w:t>
      </w:r>
      <w:r>
        <w:rPr>
          <w:szCs w:val="28"/>
        </w:rPr>
        <w:t xml:space="preserve">мощности холодильные </w:t>
      </w:r>
      <w:r w:rsidRPr="001121CD">
        <w:rPr>
          <w:szCs w:val="28"/>
        </w:rPr>
        <w:t>на 4,2 тыс. тонн</w:t>
      </w:r>
      <w:r>
        <w:rPr>
          <w:szCs w:val="28"/>
        </w:rPr>
        <w:t xml:space="preserve"> единовременного хранения и морозильные на 650 тонн </w:t>
      </w:r>
      <w:r w:rsidRPr="001121CD">
        <w:rPr>
          <w:szCs w:val="28"/>
        </w:rPr>
        <w:t>единовременно</w:t>
      </w:r>
      <w:r>
        <w:rPr>
          <w:szCs w:val="28"/>
        </w:rPr>
        <w:t xml:space="preserve">й </w:t>
      </w:r>
      <w:r w:rsidRPr="001121CD">
        <w:rPr>
          <w:szCs w:val="28"/>
        </w:rPr>
        <w:t>загрузки</w:t>
      </w:r>
      <w:r>
        <w:rPr>
          <w:szCs w:val="28"/>
        </w:rPr>
        <w:t xml:space="preserve"> (г. Хабаровск, Ульчский,</w:t>
      </w:r>
      <w:r w:rsidRPr="001121CD">
        <w:rPr>
          <w:szCs w:val="28"/>
        </w:rPr>
        <w:t xml:space="preserve"> Амурский</w:t>
      </w:r>
      <w:r>
        <w:rPr>
          <w:szCs w:val="28"/>
        </w:rPr>
        <w:t>, Николаевский, Охотский</w:t>
      </w:r>
      <w:r w:rsidRPr="001121CD">
        <w:rPr>
          <w:szCs w:val="28"/>
        </w:rPr>
        <w:t xml:space="preserve"> муниципальные районы</w:t>
      </w:r>
      <w:r w:rsidR="00580611">
        <w:rPr>
          <w:szCs w:val="28"/>
        </w:rPr>
        <w:t xml:space="preserve"> края</w:t>
      </w:r>
      <w:r w:rsidRPr="001121CD">
        <w:rPr>
          <w:szCs w:val="28"/>
        </w:rPr>
        <w:t xml:space="preserve">), продолжается строительство цехов по выпуску охлажденной продукции (ООО "Троицкий рыбоперерабатывающий комплекс", ООО "Сонико-Чумикан", </w:t>
      </w:r>
      <w:r w:rsidR="00AE574F">
        <w:rPr>
          <w:szCs w:val="28"/>
        </w:rPr>
        <w:t>Рыболовецкая артель (колхоз)</w:t>
      </w:r>
      <w:r w:rsidRPr="001121CD">
        <w:rPr>
          <w:szCs w:val="28"/>
        </w:rPr>
        <w:t xml:space="preserve"> им.</w:t>
      </w:r>
      <w:r>
        <w:rPr>
          <w:szCs w:val="28"/>
        </w:rPr>
        <w:t xml:space="preserve"> Блюхера)</w:t>
      </w:r>
      <w:r w:rsidR="00D27E19">
        <w:rPr>
          <w:szCs w:val="28"/>
        </w:rPr>
        <w:t>. Предприятиями отрасли</w:t>
      </w:r>
      <w:r>
        <w:rPr>
          <w:szCs w:val="28"/>
        </w:rPr>
        <w:t xml:space="preserve"> </w:t>
      </w:r>
      <w:r w:rsidRPr="001121CD">
        <w:rPr>
          <w:szCs w:val="28"/>
        </w:rPr>
        <w:t>произведена замена устаревшего технологического оборудования</w:t>
      </w:r>
      <w:r w:rsidR="00D27E19">
        <w:rPr>
          <w:szCs w:val="28"/>
        </w:rPr>
        <w:t xml:space="preserve"> (</w:t>
      </w:r>
      <w:r w:rsidR="00EE1A89" w:rsidRPr="00EE1A89">
        <w:rPr>
          <w:szCs w:val="28"/>
        </w:rPr>
        <w:t>ООО "Чистый улов", ООО "Амур Пасифик", ООО "Рыболовецкая артель Гера", ООО "ДВ-Ареал"</w:t>
      </w:r>
      <w:r w:rsidR="00EE1A89">
        <w:rPr>
          <w:szCs w:val="28"/>
        </w:rPr>
        <w:t xml:space="preserve"> и др.)</w:t>
      </w:r>
      <w:r>
        <w:rPr>
          <w:szCs w:val="28"/>
        </w:rPr>
        <w:t xml:space="preserve">. </w:t>
      </w:r>
      <w:r w:rsidRPr="001121CD">
        <w:rPr>
          <w:spacing w:val="-2"/>
          <w:kern w:val="28"/>
          <w:szCs w:val="28"/>
        </w:rPr>
        <w:t>В июне 2016 г.</w:t>
      </w:r>
      <w:r>
        <w:rPr>
          <w:spacing w:val="-2"/>
          <w:kern w:val="28"/>
          <w:szCs w:val="28"/>
        </w:rPr>
        <w:t xml:space="preserve"> в</w:t>
      </w:r>
      <w:r w:rsidRPr="001121CD">
        <w:rPr>
          <w:spacing w:val="-2"/>
          <w:kern w:val="28"/>
          <w:szCs w:val="28"/>
        </w:rPr>
        <w:t xml:space="preserve"> п. Чныррах Николаевского муниципального района </w:t>
      </w:r>
      <w:r w:rsidR="00580611">
        <w:rPr>
          <w:spacing w:val="-2"/>
          <w:kern w:val="28"/>
          <w:szCs w:val="28"/>
        </w:rPr>
        <w:t xml:space="preserve">края </w:t>
      </w:r>
      <w:r w:rsidRPr="001121CD">
        <w:rPr>
          <w:spacing w:val="-2"/>
          <w:kern w:val="28"/>
          <w:szCs w:val="28"/>
        </w:rPr>
        <w:t>открыт рыбоперерабатывающий завод мощностью до 500</w:t>
      </w:r>
      <w:r w:rsidR="00580611">
        <w:rPr>
          <w:spacing w:val="-2"/>
          <w:kern w:val="28"/>
          <w:szCs w:val="28"/>
        </w:rPr>
        <w:t> </w:t>
      </w:r>
      <w:r w:rsidRPr="001121CD">
        <w:rPr>
          <w:spacing w:val="-2"/>
          <w:kern w:val="28"/>
          <w:szCs w:val="28"/>
        </w:rPr>
        <w:t xml:space="preserve">тонн </w:t>
      </w:r>
      <w:r w:rsidR="00E61866">
        <w:rPr>
          <w:spacing w:val="-2"/>
          <w:kern w:val="28"/>
          <w:szCs w:val="28"/>
        </w:rPr>
        <w:t>готовой продукции</w:t>
      </w:r>
      <w:r w:rsidRPr="001121CD">
        <w:rPr>
          <w:spacing w:val="-2"/>
          <w:kern w:val="28"/>
          <w:szCs w:val="28"/>
        </w:rPr>
        <w:t xml:space="preserve"> в сутки </w:t>
      </w:r>
      <w:r w:rsidR="00CF269A">
        <w:rPr>
          <w:spacing w:val="-2"/>
          <w:kern w:val="28"/>
          <w:szCs w:val="28"/>
        </w:rPr>
        <w:t>(ООО "Восточный рыбокомбинат").</w:t>
      </w:r>
    </w:p>
    <w:p w:rsidR="00CC357B" w:rsidRPr="001121CD" w:rsidRDefault="00580611" w:rsidP="00CC357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</w:t>
      </w:r>
      <w:r w:rsidR="00CC357B" w:rsidRPr="001121CD">
        <w:rPr>
          <w:rFonts w:eastAsia="Times New Roman"/>
          <w:szCs w:val="28"/>
          <w:lang w:eastAsia="ru-RU"/>
        </w:rPr>
        <w:t xml:space="preserve"> 2017 году</w:t>
      </w:r>
      <w:r>
        <w:rPr>
          <w:rFonts w:eastAsia="Times New Roman"/>
          <w:szCs w:val="28"/>
          <w:lang w:eastAsia="ru-RU"/>
        </w:rPr>
        <w:t xml:space="preserve"> продолжится</w:t>
      </w:r>
      <w:r w:rsidR="00CC357B" w:rsidRPr="001121CD">
        <w:rPr>
          <w:rFonts w:eastAsia="Times New Roman"/>
          <w:szCs w:val="28"/>
          <w:lang w:eastAsia="ru-RU"/>
        </w:rPr>
        <w:t xml:space="preserve"> </w:t>
      </w:r>
      <w:r w:rsidR="00AE574F">
        <w:rPr>
          <w:rFonts w:eastAsia="Times New Roman"/>
          <w:szCs w:val="28"/>
          <w:lang w:eastAsia="ru-RU"/>
        </w:rPr>
        <w:t xml:space="preserve">решение вопросов по </w:t>
      </w:r>
      <w:r w:rsidR="00CC357B" w:rsidRPr="001121CD">
        <w:rPr>
          <w:rFonts w:eastAsia="Times New Roman"/>
          <w:szCs w:val="28"/>
          <w:lang w:eastAsia="ru-RU"/>
        </w:rPr>
        <w:t>развити</w:t>
      </w:r>
      <w:r w:rsidR="00AE574F">
        <w:rPr>
          <w:rFonts w:eastAsia="Times New Roman"/>
          <w:szCs w:val="28"/>
          <w:lang w:eastAsia="ru-RU"/>
        </w:rPr>
        <w:t>ю</w:t>
      </w:r>
      <w:r w:rsidR="00CC357B" w:rsidRPr="001121CD">
        <w:rPr>
          <w:rFonts w:eastAsia="Times New Roman"/>
          <w:szCs w:val="28"/>
          <w:lang w:eastAsia="ru-RU"/>
        </w:rPr>
        <w:t xml:space="preserve"> аквакультуры (воспроизводства), рыбных перерабатывающих производств, обновление рыбопромыслового флота.</w:t>
      </w:r>
    </w:p>
    <w:p w:rsidR="00CC357B" w:rsidRDefault="00580611" w:rsidP="00CF269A">
      <w:pPr>
        <w:spacing w:after="0" w:line="240" w:lineRule="auto"/>
        <w:ind w:firstLine="709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>Вместе с тем</w:t>
      </w:r>
      <w:r w:rsidR="002D40F9">
        <w:rPr>
          <w:rFonts w:eastAsia="Times New Roman"/>
          <w:szCs w:val="28"/>
          <w:lang w:eastAsia="ru-RU"/>
        </w:rPr>
        <w:t>,</w:t>
      </w:r>
      <w:r w:rsidR="00CC357B" w:rsidRPr="00731D86">
        <w:rPr>
          <w:szCs w:val="28"/>
        </w:rPr>
        <w:t xml:space="preserve"> </w:t>
      </w:r>
      <w:r w:rsidR="00CC357B">
        <w:rPr>
          <w:szCs w:val="28"/>
        </w:rPr>
        <w:t xml:space="preserve">ожидается снижение ресурсной базы, что обусловлено </w:t>
      </w:r>
      <w:r w:rsidR="00CC357B" w:rsidRPr="001121CD">
        <w:rPr>
          <w:szCs w:val="28"/>
        </w:rPr>
        <w:t>цикличностью подходов тихоокеанских лососей (</w:t>
      </w:r>
      <w:r w:rsidR="00CC357B">
        <w:rPr>
          <w:szCs w:val="28"/>
        </w:rPr>
        <w:t>ожидается</w:t>
      </w:r>
      <w:r w:rsidR="00CC357B" w:rsidRPr="001121CD">
        <w:rPr>
          <w:szCs w:val="28"/>
        </w:rPr>
        <w:t xml:space="preserve"> "неурожайным"</w:t>
      </w:r>
      <w:r w:rsidR="00CC357B">
        <w:rPr>
          <w:szCs w:val="28"/>
        </w:rPr>
        <w:t xml:space="preserve"> год</w:t>
      </w:r>
      <w:r w:rsidR="00CC357B" w:rsidRPr="001121CD">
        <w:rPr>
          <w:szCs w:val="28"/>
        </w:rPr>
        <w:t xml:space="preserve"> по горбуше в подзоне Приморь</w:t>
      </w:r>
      <w:r w:rsidR="00CC357B" w:rsidRPr="00AE574F">
        <w:rPr>
          <w:szCs w:val="28"/>
        </w:rPr>
        <w:t>е</w:t>
      </w:r>
      <w:r w:rsidR="00CC357B" w:rsidRPr="001121CD">
        <w:rPr>
          <w:szCs w:val="28"/>
        </w:rPr>
        <w:t xml:space="preserve"> (Японское море), в бассейне р</w:t>
      </w:r>
      <w:r>
        <w:rPr>
          <w:szCs w:val="28"/>
        </w:rPr>
        <w:t>.</w:t>
      </w:r>
      <w:r w:rsidR="00CC357B" w:rsidRPr="001121CD">
        <w:rPr>
          <w:szCs w:val="28"/>
        </w:rPr>
        <w:t xml:space="preserve"> Амур)</w:t>
      </w:r>
      <w:r w:rsidR="00CC357B">
        <w:rPr>
          <w:szCs w:val="28"/>
        </w:rPr>
        <w:t xml:space="preserve">. </w:t>
      </w:r>
    </w:p>
    <w:p w:rsidR="00CC357B" w:rsidRDefault="00CC357B" w:rsidP="00CF269A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Д</w:t>
      </w:r>
      <w:r w:rsidRPr="001121CD">
        <w:rPr>
          <w:szCs w:val="28"/>
        </w:rPr>
        <w:t xml:space="preserve">обыча (вылов) водных биологических ресурсов </w:t>
      </w:r>
      <w:r w:rsidR="00354E0A">
        <w:rPr>
          <w:szCs w:val="28"/>
        </w:rPr>
        <w:t>прогнозируется</w:t>
      </w:r>
      <w:r w:rsidRPr="001121CD">
        <w:rPr>
          <w:szCs w:val="28"/>
        </w:rPr>
        <w:t xml:space="preserve"> в объеме 3</w:t>
      </w:r>
      <w:r w:rsidR="00580611">
        <w:rPr>
          <w:szCs w:val="28"/>
        </w:rPr>
        <w:t>49,0 тыс. тонн (93,1 % к 2015 году</w:t>
      </w:r>
      <w:r w:rsidRPr="001121CD">
        <w:rPr>
          <w:szCs w:val="28"/>
        </w:rPr>
        <w:t>), производство рыбы и продуктов рыбных</w:t>
      </w:r>
      <w:r>
        <w:rPr>
          <w:szCs w:val="28"/>
        </w:rPr>
        <w:t xml:space="preserve"> </w:t>
      </w:r>
      <w:r w:rsidRPr="001121CD">
        <w:rPr>
          <w:szCs w:val="28"/>
        </w:rPr>
        <w:t>переработанных и консервированных – 279,</w:t>
      </w:r>
      <w:r>
        <w:rPr>
          <w:szCs w:val="28"/>
        </w:rPr>
        <w:t xml:space="preserve">2 тыс. тонн (93,3 %). </w:t>
      </w:r>
    </w:p>
    <w:p w:rsidR="00CC357B" w:rsidRPr="001121CD" w:rsidRDefault="00CC357B" w:rsidP="00CF269A">
      <w:pPr>
        <w:spacing w:after="0" w:line="240" w:lineRule="auto"/>
        <w:ind w:firstLine="709"/>
        <w:jc w:val="both"/>
        <w:rPr>
          <w:szCs w:val="28"/>
        </w:rPr>
      </w:pPr>
      <w:r w:rsidRPr="001121CD">
        <w:rPr>
          <w:szCs w:val="28"/>
        </w:rPr>
        <w:t xml:space="preserve">Индекс производства по виду деятельности "Переработка и консервирование рыбо- и морепродуктов" </w:t>
      </w:r>
      <w:r w:rsidR="002D40F9">
        <w:rPr>
          <w:szCs w:val="28"/>
        </w:rPr>
        <w:t xml:space="preserve">в 2017 году </w:t>
      </w:r>
      <w:r w:rsidRPr="001121CD">
        <w:rPr>
          <w:szCs w:val="28"/>
        </w:rPr>
        <w:t>составит 100,3 процента.</w:t>
      </w:r>
    </w:p>
    <w:p w:rsidR="00CC357B" w:rsidRPr="007A43DC" w:rsidRDefault="00AE574F" w:rsidP="00844509">
      <w:pPr>
        <w:tabs>
          <w:tab w:val="left" w:pos="817"/>
          <w:tab w:val="left" w:pos="8188"/>
        </w:tabs>
        <w:spacing w:before="120" w:after="0" w:line="240" w:lineRule="auto"/>
        <w:ind w:firstLine="709"/>
        <w:jc w:val="both"/>
        <w:rPr>
          <w:spacing w:val="-4"/>
          <w:szCs w:val="28"/>
        </w:rPr>
      </w:pPr>
      <w:bookmarkStart w:id="42" w:name="_Toc474499729"/>
      <w:r w:rsidRPr="00E83182">
        <w:rPr>
          <w:rStyle w:val="30"/>
          <w:rFonts w:ascii="Times New Roman" w:hAnsi="Times New Roman" w:cs="Times New Roman"/>
          <w:i/>
          <w:color w:val="auto"/>
        </w:rPr>
        <w:t>С</w:t>
      </w:r>
      <w:r w:rsidR="00844238" w:rsidRPr="00E83182">
        <w:rPr>
          <w:rStyle w:val="30"/>
          <w:rFonts w:ascii="Times New Roman" w:hAnsi="Times New Roman" w:cs="Times New Roman"/>
          <w:i/>
          <w:color w:val="auto"/>
        </w:rPr>
        <w:t>ельское хозяйство</w:t>
      </w:r>
      <w:r w:rsidRPr="00E83182">
        <w:rPr>
          <w:rStyle w:val="30"/>
          <w:rFonts w:ascii="Times New Roman" w:hAnsi="Times New Roman" w:cs="Times New Roman"/>
          <w:i/>
          <w:color w:val="auto"/>
        </w:rPr>
        <w:t>.</w:t>
      </w:r>
      <w:bookmarkEnd w:id="42"/>
      <w:r w:rsidRPr="007A43DC">
        <w:rPr>
          <w:rFonts w:cs="Times New Roman"/>
          <w:i/>
          <w:spacing w:val="-4"/>
          <w:szCs w:val="28"/>
        </w:rPr>
        <w:t xml:space="preserve"> </w:t>
      </w:r>
      <w:r w:rsidR="00CC357B" w:rsidRPr="007A43DC">
        <w:rPr>
          <w:spacing w:val="-4"/>
          <w:szCs w:val="28"/>
        </w:rPr>
        <w:t>Объем валовой продукции сельского хозяйства</w:t>
      </w:r>
      <w:r w:rsidR="00CC357B" w:rsidRPr="007A43DC">
        <w:rPr>
          <w:b/>
          <w:spacing w:val="-4"/>
          <w:szCs w:val="28"/>
        </w:rPr>
        <w:t xml:space="preserve"> </w:t>
      </w:r>
      <w:r w:rsidR="00CC357B" w:rsidRPr="007A43DC">
        <w:rPr>
          <w:spacing w:val="-4"/>
          <w:szCs w:val="28"/>
        </w:rPr>
        <w:t>в 2016 году составил 21 699,6 млн. рубл</w:t>
      </w:r>
      <w:r w:rsidR="00580611" w:rsidRPr="007A43DC">
        <w:rPr>
          <w:spacing w:val="-4"/>
          <w:szCs w:val="28"/>
        </w:rPr>
        <w:t>ей, или 92,7 % к уровню 2015</w:t>
      </w:r>
      <w:r w:rsidRPr="007A43DC">
        <w:rPr>
          <w:spacing w:val="-4"/>
          <w:szCs w:val="28"/>
        </w:rPr>
        <w:t> </w:t>
      </w:r>
      <w:r w:rsidR="00580611" w:rsidRPr="007A43DC">
        <w:rPr>
          <w:spacing w:val="-4"/>
          <w:szCs w:val="28"/>
        </w:rPr>
        <w:t>года.</w:t>
      </w:r>
      <w:r w:rsidR="00CC357B" w:rsidRPr="007A43DC">
        <w:rPr>
          <w:spacing w:val="-4"/>
          <w:szCs w:val="28"/>
        </w:rPr>
        <w:t xml:space="preserve"> </w:t>
      </w:r>
      <w:r w:rsidR="00CC357B" w:rsidRPr="007A43DC">
        <w:rPr>
          <w:iCs/>
          <w:spacing w:val="-4"/>
          <w:szCs w:val="28"/>
        </w:rPr>
        <w:t>В</w:t>
      </w:r>
      <w:r w:rsidR="00CC357B" w:rsidRPr="007A43DC">
        <w:rPr>
          <w:spacing w:val="-4"/>
          <w:szCs w:val="28"/>
        </w:rPr>
        <w:t xml:space="preserve"> хозяйствах всех категорий произведено 37,7 тыс. тонн молока </w:t>
      </w:r>
      <w:r w:rsidR="00580611" w:rsidRPr="007A43DC">
        <w:rPr>
          <w:spacing w:val="-4"/>
          <w:szCs w:val="28"/>
        </w:rPr>
        <w:t>(</w:t>
      </w:r>
      <w:r w:rsidR="00CC357B" w:rsidRPr="007A43DC">
        <w:rPr>
          <w:spacing w:val="-4"/>
          <w:szCs w:val="28"/>
        </w:rPr>
        <w:t>96,6</w:t>
      </w:r>
      <w:r w:rsidR="003D719F" w:rsidRPr="007A43DC">
        <w:rPr>
          <w:spacing w:val="-4"/>
          <w:szCs w:val="28"/>
        </w:rPr>
        <w:t> </w:t>
      </w:r>
      <w:r w:rsidR="00CC357B" w:rsidRPr="007A43DC">
        <w:rPr>
          <w:spacing w:val="-4"/>
          <w:szCs w:val="28"/>
        </w:rPr>
        <w:t>% к уровню 2015 г</w:t>
      </w:r>
      <w:r w:rsidR="00580611" w:rsidRPr="007A43DC">
        <w:rPr>
          <w:spacing w:val="-4"/>
          <w:szCs w:val="28"/>
        </w:rPr>
        <w:t>ода)</w:t>
      </w:r>
      <w:r w:rsidR="00CC357B" w:rsidRPr="007A43DC">
        <w:rPr>
          <w:spacing w:val="-4"/>
          <w:szCs w:val="28"/>
        </w:rPr>
        <w:t xml:space="preserve">, мяса скота и птицы – 25,0 тыс. тонн </w:t>
      </w:r>
      <w:r w:rsidR="00580611" w:rsidRPr="007A43DC">
        <w:rPr>
          <w:spacing w:val="-4"/>
          <w:szCs w:val="28"/>
        </w:rPr>
        <w:t>(1</w:t>
      </w:r>
      <w:r w:rsidR="00CC357B" w:rsidRPr="007A43DC">
        <w:rPr>
          <w:spacing w:val="-4"/>
          <w:szCs w:val="28"/>
        </w:rPr>
        <w:t>04,0 %</w:t>
      </w:r>
      <w:r w:rsidR="00580611" w:rsidRPr="007A43DC">
        <w:rPr>
          <w:spacing w:val="-4"/>
          <w:szCs w:val="28"/>
        </w:rPr>
        <w:t>)</w:t>
      </w:r>
      <w:r w:rsidR="00CC357B" w:rsidRPr="007A43DC">
        <w:rPr>
          <w:spacing w:val="-4"/>
          <w:szCs w:val="28"/>
        </w:rPr>
        <w:t>, яиц</w:t>
      </w:r>
      <w:r w:rsidR="003D719F" w:rsidRPr="007A43DC">
        <w:rPr>
          <w:spacing w:val="-4"/>
          <w:szCs w:val="28"/>
        </w:rPr>
        <w:t> </w:t>
      </w:r>
      <w:r w:rsidR="00CC357B" w:rsidRPr="007A43DC">
        <w:rPr>
          <w:spacing w:val="-4"/>
          <w:szCs w:val="28"/>
        </w:rPr>
        <w:t xml:space="preserve">– 279,2 млн. шт. </w:t>
      </w:r>
      <w:r w:rsidR="00580611" w:rsidRPr="007A43DC">
        <w:rPr>
          <w:spacing w:val="-4"/>
          <w:szCs w:val="28"/>
        </w:rPr>
        <w:t>(</w:t>
      </w:r>
      <w:r w:rsidR="00CC357B" w:rsidRPr="007A43DC">
        <w:rPr>
          <w:spacing w:val="-4"/>
          <w:szCs w:val="28"/>
        </w:rPr>
        <w:t xml:space="preserve">101,9 </w:t>
      </w:r>
      <w:r w:rsidR="00580611" w:rsidRPr="007A43DC">
        <w:rPr>
          <w:spacing w:val="-4"/>
          <w:szCs w:val="28"/>
        </w:rPr>
        <w:t>%)</w:t>
      </w:r>
      <w:r w:rsidR="00CC357B" w:rsidRPr="007A43DC">
        <w:rPr>
          <w:spacing w:val="-4"/>
          <w:szCs w:val="28"/>
        </w:rPr>
        <w:t xml:space="preserve">. </w:t>
      </w:r>
    </w:p>
    <w:p w:rsidR="00CC357B" w:rsidRPr="00730A20" w:rsidRDefault="00CC357B" w:rsidP="00CC357B">
      <w:pPr>
        <w:numPr>
          <w:ilvl w:val="0"/>
          <w:numId w:val="9"/>
        </w:numPr>
        <w:spacing w:after="0" w:line="240" w:lineRule="auto"/>
        <w:ind w:firstLine="709"/>
        <w:jc w:val="both"/>
        <w:rPr>
          <w:strike/>
          <w:szCs w:val="28"/>
        </w:rPr>
      </w:pPr>
      <w:r w:rsidRPr="001B7BC2">
        <w:rPr>
          <w:rFonts w:eastAsia="Calibri"/>
          <w:szCs w:val="28"/>
        </w:rPr>
        <w:t>Снижение производства молока связано с сокращением поголовья коров в сельскохозяйственных организациях на 9,1 % в связи с выбраковкой низкопродуктивного (в т</w:t>
      </w:r>
      <w:r w:rsidR="00A11943">
        <w:rPr>
          <w:rFonts w:eastAsia="Calibri"/>
          <w:szCs w:val="28"/>
        </w:rPr>
        <w:t>.</w:t>
      </w:r>
      <w:r w:rsidRPr="001B7BC2">
        <w:rPr>
          <w:rFonts w:eastAsia="Calibri"/>
          <w:szCs w:val="28"/>
        </w:rPr>
        <w:t>ч</w:t>
      </w:r>
      <w:r w:rsidR="00A11943">
        <w:rPr>
          <w:rFonts w:eastAsia="Calibri"/>
          <w:szCs w:val="28"/>
        </w:rPr>
        <w:t>.</w:t>
      </w:r>
      <w:r w:rsidRPr="001B7BC2">
        <w:rPr>
          <w:rFonts w:eastAsia="Calibri"/>
          <w:szCs w:val="28"/>
        </w:rPr>
        <w:t xml:space="preserve"> больного лейкозом) скота. </w:t>
      </w:r>
      <w:r w:rsidRPr="001B7BC2">
        <w:rPr>
          <w:rFonts w:eastAsia="Calibri"/>
          <w:color w:val="000000"/>
          <w:szCs w:val="28"/>
        </w:rPr>
        <w:t xml:space="preserve">Рост </w:t>
      </w:r>
      <w:r w:rsidR="00580611">
        <w:rPr>
          <w:rFonts w:eastAsia="Calibri"/>
          <w:color w:val="000000"/>
          <w:szCs w:val="28"/>
        </w:rPr>
        <w:t xml:space="preserve">объемов </w:t>
      </w:r>
      <w:r w:rsidRPr="001B7BC2">
        <w:rPr>
          <w:rFonts w:eastAsia="Calibri"/>
          <w:color w:val="000000"/>
          <w:szCs w:val="28"/>
        </w:rPr>
        <w:t>производства мяса обусловлен увеличением производства мяса птицы в 1,4 раза в связи с забоем птицы на ЗАО "Хабаровский Бройлер" (остановка деятельности с октября 2016 года)</w:t>
      </w:r>
      <w:r w:rsidRPr="001B7BC2">
        <w:rPr>
          <w:szCs w:val="28"/>
        </w:rPr>
        <w:t>.</w:t>
      </w:r>
    </w:p>
    <w:p w:rsidR="00730A20" w:rsidRPr="001B7BC2" w:rsidRDefault="00730A20" w:rsidP="007A43DC">
      <w:pPr>
        <w:numPr>
          <w:ilvl w:val="0"/>
          <w:numId w:val="9"/>
        </w:numPr>
        <w:spacing w:after="0" w:line="235" w:lineRule="auto"/>
        <w:ind w:firstLine="709"/>
        <w:jc w:val="both"/>
        <w:rPr>
          <w:strike/>
          <w:szCs w:val="28"/>
        </w:rPr>
      </w:pPr>
      <w:r w:rsidRPr="001B7BC2">
        <w:t>В хозяйствах всех категорий края валовый сбор зерновых и зернобобовых сократился на 2</w:t>
      </w:r>
      <w:r>
        <w:t>0</w:t>
      </w:r>
      <w:r w:rsidRPr="001B7BC2">
        <w:t>,</w:t>
      </w:r>
      <w:r>
        <w:t>7</w:t>
      </w:r>
      <w:r w:rsidRPr="001B7BC2">
        <w:t xml:space="preserve"> %</w:t>
      </w:r>
      <w:r>
        <w:t xml:space="preserve"> к уровню 2015 г.</w:t>
      </w:r>
      <w:r w:rsidRPr="001B7BC2">
        <w:t xml:space="preserve"> и составил 1</w:t>
      </w:r>
      <w:r>
        <w:t>1</w:t>
      </w:r>
      <w:r w:rsidRPr="001B7BC2">
        <w:t>,</w:t>
      </w:r>
      <w:r>
        <w:t>9</w:t>
      </w:r>
      <w:r w:rsidRPr="001B7BC2">
        <w:t xml:space="preserve"> тыс. тонн. Сбор картофеля в крае снизился на </w:t>
      </w:r>
      <w:r>
        <w:t>17</w:t>
      </w:r>
      <w:r w:rsidRPr="001B7BC2">
        <w:t>,</w:t>
      </w:r>
      <w:r>
        <w:t>7</w:t>
      </w:r>
      <w:r w:rsidRPr="001B7BC2">
        <w:t xml:space="preserve"> % и составил 22</w:t>
      </w:r>
      <w:r>
        <w:t>3</w:t>
      </w:r>
      <w:r w:rsidRPr="001B7BC2">
        <w:t>,</w:t>
      </w:r>
      <w:r>
        <w:t xml:space="preserve">9 тыс. тонн, </w:t>
      </w:r>
      <w:r w:rsidRPr="001B7BC2">
        <w:t xml:space="preserve">сои </w:t>
      </w:r>
      <w:r w:rsidRPr="00903A1F">
        <w:t xml:space="preserve">– </w:t>
      </w:r>
      <w:r>
        <w:br/>
      </w:r>
      <w:r w:rsidRPr="001B7BC2">
        <w:t xml:space="preserve">на </w:t>
      </w:r>
      <w:r>
        <w:t>11</w:t>
      </w:r>
      <w:r w:rsidRPr="001B7BC2">
        <w:t>,</w:t>
      </w:r>
      <w:r>
        <w:t xml:space="preserve">6 %, </w:t>
      </w:r>
      <w:r w:rsidRPr="001B7BC2">
        <w:t>составив 2</w:t>
      </w:r>
      <w:r>
        <w:t>6</w:t>
      </w:r>
      <w:r w:rsidRPr="001B7BC2">
        <w:t>,</w:t>
      </w:r>
      <w:r>
        <w:t>0</w:t>
      </w:r>
      <w:r w:rsidRPr="001B7BC2">
        <w:t xml:space="preserve"> тыс. тонн.</w:t>
      </w:r>
    </w:p>
    <w:p w:rsidR="00CC357B" w:rsidRPr="003D719F" w:rsidRDefault="00CC357B" w:rsidP="00CC357B">
      <w:pPr>
        <w:numPr>
          <w:ilvl w:val="0"/>
          <w:numId w:val="9"/>
        </w:numPr>
        <w:spacing w:after="0" w:line="240" w:lineRule="auto"/>
        <w:ind w:firstLine="709"/>
        <w:jc w:val="both"/>
        <w:rPr>
          <w:szCs w:val="28"/>
        </w:rPr>
      </w:pPr>
      <w:r w:rsidRPr="001B7BC2">
        <w:rPr>
          <w:szCs w:val="28"/>
        </w:rPr>
        <w:t xml:space="preserve">Обильные осадки в августе – сентябре 2016 г. привели к гибели части урожая. </w:t>
      </w:r>
      <w:r w:rsidR="00580611">
        <w:rPr>
          <w:szCs w:val="28"/>
        </w:rPr>
        <w:t xml:space="preserve">С октября </w:t>
      </w:r>
      <w:r w:rsidRPr="001B7BC2">
        <w:rPr>
          <w:szCs w:val="28"/>
        </w:rPr>
        <w:t>2016</w:t>
      </w:r>
      <w:r w:rsidR="00580611">
        <w:rPr>
          <w:szCs w:val="28"/>
        </w:rPr>
        <w:t xml:space="preserve"> г.</w:t>
      </w:r>
      <w:r w:rsidRPr="001B7BC2">
        <w:rPr>
          <w:szCs w:val="28"/>
        </w:rPr>
        <w:t xml:space="preserve"> на территории края </w:t>
      </w:r>
      <w:r w:rsidR="00580611">
        <w:rPr>
          <w:szCs w:val="28"/>
        </w:rPr>
        <w:t>действовал</w:t>
      </w:r>
      <w:r w:rsidRPr="001B7BC2">
        <w:rPr>
          <w:szCs w:val="28"/>
        </w:rPr>
        <w:t xml:space="preserve"> режим ч</w:t>
      </w:r>
      <w:r w:rsidR="00580611">
        <w:rPr>
          <w:szCs w:val="28"/>
        </w:rPr>
        <w:t>резвычайной ситуации</w:t>
      </w:r>
      <w:r w:rsidR="00580611" w:rsidRPr="003D719F">
        <w:rPr>
          <w:szCs w:val="28"/>
        </w:rPr>
        <w:t>.</w:t>
      </w:r>
    </w:p>
    <w:p w:rsidR="007A43DC" w:rsidRPr="007A43DC" w:rsidRDefault="00354E0A" w:rsidP="007A43DC">
      <w:pPr>
        <w:widowControl w:val="0"/>
        <w:numPr>
          <w:ilvl w:val="0"/>
          <w:numId w:val="9"/>
        </w:numPr>
        <w:spacing w:after="0" w:line="240" w:lineRule="auto"/>
        <w:ind w:firstLine="709"/>
        <w:jc w:val="both"/>
        <w:rPr>
          <w:spacing w:val="-4"/>
          <w:szCs w:val="28"/>
          <w:highlight w:val="lightGray"/>
        </w:rPr>
      </w:pPr>
      <w:r>
        <w:rPr>
          <w:spacing w:val="-2"/>
        </w:rPr>
        <w:t>О</w:t>
      </w:r>
      <w:r w:rsidR="00CC357B" w:rsidRPr="007A43DC">
        <w:rPr>
          <w:spacing w:val="-2"/>
        </w:rPr>
        <w:t>бъем производства продукции сельского хозяйства в 2017</w:t>
      </w:r>
      <w:r w:rsidR="00A4597B" w:rsidRPr="007A43DC">
        <w:rPr>
          <w:spacing w:val="-2"/>
        </w:rPr>
        <w:t> </w:t>
      </w:r>
      <w:r w:rsidR="00CC357B" w:rsidRPr="007A43DC">
        <w:rPr>
          <w:spacing w:val="-2"/>
        </w:rPr>
        <w:t>году сост</w:t>
      </w:r>
      <w:r w:rsidR="005B5BE5" w:rsidRPr="007A43DC">
        <w:rPr>
          <w:spacing w:val="-2"/>
        </w:rPr>
        <w:t xml:space="preserve">авит 23 638,0 млн. рублей (100,2 </w:t>
      </w:r>
      <w:r w:rsidR="00CC357B" w:rsidRPr="007A43DC">
        <w:rPr>
          <w:spacing w:val="-2"/>
        </w:rPr>
        <w:t>% к уровню 2016 г</w:t>
      </w:r>
      <w:r w:rsidR="00A11943">
        <w:rPr>
          <w:spacing w:val="-2"/>
        </w:rPr>
        <w:t>ода в сопоставимой оценке, в т.</w:t>
      </w:r>
      <w:r w:rsidR="00CC357B" w:rsidRPr="007A43DC">
        <w:rPr>
          <w:spacing w:val="-2"/>
        </w:rPr>
        <w:t>ч</w:t>
      </w:r>
      <w:r w:rsidR="00A11943">
        <w:rPr>
          <w:spacing w:val="-2"/>
        </w:rPr>
        <w:t>.</w:t>
      </w:r>
      <w:r w:rsidR="00CC357B" w:rsidRPr="007A43DC">
        <w:rPr>
          <w:spacing w:val="-2"/>
        </w:rPr>
        <w:t xml:space="preserve"> продукция растениеводства – 107,0 %, животноводства</w:t>
      </w:r>
      <w:r w:rsidR="00A11943">
        <w:rPr>
          <w:spacing w:val="-2"/>
        </w:rPr>
        <w:t> </w:t>
      </w:r>
      <w:r w:rsidR="00CC357B" w:rsidRPr="007A43DC">
        <w:rPr>
          <w:spacing w:val="-2"/>
        </w:rPr>
        <w:t xml:space="preserve">– 92,9 </w:t>
      </w:r>
      <w:r w:rsidR="002D40F9">
        <w:rPr>
          <w:spacing w:val="-2"/>
        </w:rPr>
        <w:t>%</w:t>
      </w:r>
      <w:r w:rsidR="00CC357B" w:rsidRPr="007A43DC">
        <w:rPr>
          <w:spacing w:val="-2"/>
        </w:rPr>
        <w:t>). Снижение производства продукции в животноводстве (молоко, мясо) обусловлено реализацией мероприятий регионального плана по оздоровлению скота от лейкоза, банкротством единственного производителя в мясном птицеводстве ЗАО "Хабаровский Бройлер".</w:t>
      </w:r>
    </w:p>
    <w:p w:rsidR="00CC357B" w:rsidRPr="00354E0A" w:rsidRDefault="003D719F" w:rsidP="005E51EB">
      <w:pPr>
        <w:widowControl w:val="0"/>
        <w:numPr>
          <w:ilvl w:val="0"/>
          <w:numId w:val="10"/>
        </w:numPr>
        <w:spacing w:before="120" w:after="0" w:line="240" w:lineRule="auto"/>
        <w:ind w:firstLine="720"/>
        <w:jc w:val="both"/>
        <w:rPr>
          <w:spacing w:val="5"/>
          <w:szCs w:val="28"/>
          <w:highlight w:val="lightGray"/>
        </w:rPr>
      </w:pPr>
      <w:bookmarkStart w:id="43" w:name="_Toc474499730"/>
      <w:r w:rsidRPr="00354E0A">
        <w:rPr>
          <w:rStyle w:val="30"/>
          <w:rFonts w:ascii="Times New Roman" w:hAnsi="Times New Roman" w:cs="Times New Roman"/>
          <w:i/>
          <w:color w:val="auto"/>
        </w:rPr>
        <w:t>Т</w:t>
      </w:r>
      <w:r w:rsidR="006A6059" w:rsidRPr="00354E0A">
        <w:rPr>
          <w:rStyle w:val="30"/>
          <w:rFonts w:ascii="Times New Roman" w:hAnsi="Times New Roman" w:cs="Times New Roman"/>
          <w:i/>
          <w:color w:val="auto"/>
        </w:rPr>
        <w:t>уризм</w:t>
      </w:r>
      <w:r w:rsidRPr="00354E0A">
        <w:rPr>
          <w:rStyle w:val="30"/>
          <w:rFonts w:ascii="Times New Roman" w:hAnsi="Times New Roman" w:cs="Times New Roman"/>
          <w:i/>
          <w:color w:val="auto"/>
        </w:rPr>
        <w:t>.</w:t>
      </w:r>
      <w:bookmarkEnd w:id="43"/>
      <w:r w:rsidRPr="00354E0A">
        <w:rPr>
          <w:rFonts w:cs="Times New Roman"/>
          <w:b/>
          <w:i/>
          <w:spacing w:val="-4"/>
          <w:szCs w:val="28"/>
        </w:rPr>
        <w:t xml:space="preserve"> </w:t>
      </w:r>
      <w:r w:rsidR="00CC357B" w:rsidRPr="00354E0A">
        <w:rPr>
          <w:spacing w:val="-4"/>
          <w:szCs w:val="28"/>
        </w:rPr>
        <w:t xml:space="preserve">В 2016 году </w:t>
      </w:r>
      <w:r w:rsidR="00354E0A">
        <w:rPr>
          <w:spacing w:val="-4"/>
          <w:szCs w:val="28"/>
        </w:rPr>
        <w:t>в</w:t>
      </w:r>
      <w:r w:rsidR="00CC357B" w:rsidRPr="00354E0A">
        <w:rPr>
          <w:szCs w:val="28"/>
        </w:rPr>
        <w:t>ъезд в край российских граждан в 2016 году составил 520,0 тыс. человек, или 113,3 % к 2015 году. Сохраняется тенденция роста числа иностранных посетителей края (36,0 тыс. человек, или 115,0 % к уровню 2015 года). Объем услуг гостиниц и аналогичных средств размещения составил более 2,7</w:t>
      </w:r>
      <w:r w:rsidR="00492A60" w:rsidRPr="00354E0A">
        <w:rPr>
          <w:szCs w:val="28"/>
        </w:rPr>
        <w:t> </w:t>
      </w:r>
      <w:r w:rsidR="00CC357B" w:rsidRPr="00354E0A">
        <w:rPr>
          <w:szCs w:val="28"/>
        </w:rPr>
        <w:t>млрд. рублей (108,2 %).</w:t>
      </w:r>
    </w:p>
    <w:p w:rsidR="00CC357B" w:rsidRPr="00213374" w:rsidRDefault="00CC357B" w:rsidP="00687591">
      <w:pPr>
        <w:pStyle w:val="aa"/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355A4">
        <w:rPr>
          <w:rFonts w:ascii="Times New Roman" w:hAnsi="Times New Roman"/>
          <w:spacing w:val="5"/>
          <w:sz w:val="28"/>
          <w:szCs w:val="28"/>
        </w:rPr>
        <w:t>В крае проведена аккр</w:t>
      </w:r>
      <w:r w:rsidR="003D719F">
        <w:rPr>
          <w:rFonts w:ascii="Times New Roman" w:hAnsi="Times New Roman"/>
          <w:spacing w:val="5"/>
          <w:sz w:val="28"/>
          <w:szCs w:val="28"/>
        </w:rPr>
        <w:t xml:space="preserve">едитация туристских маршрутов, </w:t>
      </w:r>
      <w:r w:rsidRPr="00C355A4">
        <w:rPr>
          <w:rFonts w:ascii="Times New Roman" w:hAnsi="Times New Roman"/>
          <w:spacing w:val="5"/>
          <w:sz w:val="28"/>
          <w:szCs w:val="28"/>
        </w:rPr>
        <w:t>которую прошли 73 маршрута различной направленности. По результатам аккредитации выпущен каталог туристских маршрутов Хабаровского края.</w:t>
      </w:r>
    </w:p>
    <w:p w:rsidR="00CC357B" w:rsidRPr="009819EB" w:rsidRDefault="00CC357B" w:rsidP="00687591">
      <w:pPr>
        <w:pStyle w:val="aa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П</w:t>
      </w:r>
      <w:r w:rsidRPr="009819EB">
        <w:rPr>
          <w:rFonts w:ascii="Times New Roman" w:hAnsi="Times New Roman"/>
          <w:sz w:val="28"/>
          <w:szCs w:val="28"/>
        </w:rPr>
        <w:t xml:space="preserve">олучили дальнейшее развитие такие традиционные туристские направления, как культурно-познавательный, деловой, событийный, этнографический, экологический и экстремальный. Наряду с этим проведена работа по реализации новых направлений туризма: военно-патриотический, образовательный, промышленный, гастрономический, сельский. </w:t>
      </w:r>
      <w:r w:rsidRPr="009819EB">
        <w:rPr>
          <w:rFonts w:ascii="Times New Roman" w:eastAsia="SimSun" w:hAnsi="Times New Roman"/>
          <w:sz w:val="28"/>
          <w:szCs w:val="28"/>
          <w:lang w:eastAsia="zh-CN"/>
        </w:rPr>
        <w:t>В</w:t>
      </w:r>
      <w:r w:rsidR="006A605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9819EB">
        <w:rPr>
          <w:rFonts w:ascii="Times New Roman" w:eastAsia="SimSun" w:hAnsi="Times New Roman"/>
          <w:sz w:val="28"/>
          <w:szCs w:val="28"/>
          <w:lang w:eastAsia="zh-CN"/>
        </w:rPr>
        <w:t>г.</w:t>
      </w:r>
      <w:r w:rsidR="006A605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9819EB">
        <w:rPr>
          <w:rFonts w:ascii="Times New Roman" w:eastAsia="SimSun" w:hAnsi="Times New Roman"/>
          <w:sz w:val="28"/>
          <w:szCs w:val="28"/>
          <w:lang w:eastAsia="zh-CN"/>
        </w:rPr>
        <w:t>Комсомольске-на-Амуре на производственных экскурсиях побывало 8,3</w:t>
      </w:r>
      <w:r>
        <w:rPr>
          <w:rFonts w:ascii="Times New Roman" w:eastAsia="SimSun" w:hAnsi="Times New Roman"/>
          <w:sz w:val="28"/>
          <w:szCs w:val="28"/>
          <w:lang w:eastAsia="zh-CN"/>
        </w:rPr>
        <w:t> </w:t>
      </w:r>
      <w:r w:rsidRPr="009819EB">
        <w:rPr>
          <w:rFonts w:ascii="Times New Roman" w:eastAsia="SimSun" w:hAnsi="Times New Roman"/>
          <w:sz w:val="28"/>
          <w:szCs w:val="28"/>
          <w:lang w:eastAsia="zh-CN"/>
        </w:rPr>
        <w:t>тыс</w:t>
      </w:r>
      <w:r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9819EB">
        <w:rPr>
          <w:rFonts w:ascii="Times New Roman" w:eastAsia="SimSun" w:hAnsi="Times New Roman"/>
          <w:sz w:val="28"/>
          <w:szCs w:val="28"/>
          <w:lang w:eastAsia="zh-CN"/>
        </w:rPr>
        <w:t xml:space="preserve"> человек (109,5 % к уровню 2015 года), в т.ч. свыше 3,4 тыс. детей.</w:t>
      </w:r>
    </w:p>
    <w:p w:rsidR="00CC357B" w:rsidRPr="00492A60" w:rsidRDefault="00CC357B" w:rsidP="00CC357B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492A60">
        <w:rPr>
          <w:rFonts w:ascii="Times New Roman" w:hAnsi="Times New Roman"/>
          <w:spacing w:val="-2"/>
          <w:sz w:val="28"/>
          <w:szCs w:val="28"/>
        </w:rPr>
        <w:t xml:space="preserve">Повышению положительного имиджа и туристкой привлекательности края способствует реализация мероприятий по развитию туристской инфраструктуры. Завершено строительство первой очереди по проекту "Реконструкция набережной в Центральном районе г. Хабаровска на участке от Уссурийского бульвара до ул. Советской". В Хабаровском муниципальном районе </w:t>
      </w:r>
      <w:r w:rsidR="002160B7" w:rsidRPr="00492A60">
        <w:rPr>
          <w:rFonts w:ascii="Times New Roman" w:hAnsi="Times New Roman"/>
          <w:spacing w:val="-2"/>
          <w:sz w:val="28"/>
          <w:szCs w:val="28"/>
        </w:rPr>
        <w:t xml:space="preserve">края </w:t>
      </w:r>
      <w:r w:rsidRPr="00492A60">
        <w:rPr>
          <w:rFonts w:ascii="Times New Roman" w:hAnsi="Times New Roman"/>
          <w:spacing w:val="-2"/>
          <w:sz w:val="28"/>
          <w:szCs w:val="28"/>
        </w:rPr>
        <w:t xml:space="preserve">введено в эксплуатацию здание сервисного центра горнолыжного комплекса на территории туристического комплекса "Воронеж", </w:t>
      </w:r>
      <w:r w:rsidR="003D719F" w:rsidRPr="00492A60">
        <w:rPr>
          <w:rFonts w:ascii="Times New Roman" w:hAnsi="Times New Roman"/>
          <w:spacing w:val="-2"/>
          <w:sz w:val="28"/>
          <w:szCs w:val="28"/>
        </w:rPr>
        <w:t xml:space="preserve">на территории туристического комплекса "Заимка" </w:t>
      </w:r>
      <w:r w:rsidRPr="00492A60">
        <w:rPr>
          <w:rFonts w:ascii="Times New Roman" w:hAnsi="Times New Roman"/>
          <w:spacing w:val="-2"/>
          <w:sz w:val="28"/>
          <w:szCs w:val="28"/>
        </w:rPr>
        <w:t>проводилось строительство пирса и стоянки яхт,</w:t>
      </w:r>
      <w:r w:rsidR="003D719F" w:rsidRPr="00492A6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92A60">
        <w:rPr>
          <w:rFonts w:ascii="Times New Roman" w:hAnsi="Times New Roman"/>
          <w:spacing w:val="-2"/>
          <w:sz w:val="28"/>
          <w:szCs w:val="28"/>
        </w:rPr>
        <w:t>реконструкция гостиницы "Императорский дворец"</w:t>
      </w:r>
      <w:r w:rsidR="007A43DC" w:rsidRPr="00492A60">
        <w:rPr>
          <w:rFonts w:ascii="Times New Roman" w:hAnsi="Times New Roman"/>
          <w:spacing w:val="-2"/>
          <w:sz w:val="28"/>
          <w:szCs w:val="28"/>
        </w:rPr>
        <w:t>.</w:t>
      </w:r>
      <w:r w:rsidRPr="00492A60">
        <w:rPr>
          <w:rFonts w:ascii="Times New Roman" w:hAnsi="Times New Roman"/>
          <w:spacing w:val="-2"/>
          <w:sz w:val="28"/>
          <w:szCs w:val="28"/>
        </w:rPr>
        <w:t xml:space="preserve"> В Тугуро-Чумиканском </w:t>
      </w:r>
      <w:r w:rsidR="002160B7" w:rsidRPr="00492A60">
        <w:rPr>
          <w:rFonts w:ascii="Times New Roman" w:hAnsi="Times New Roman"/>
          <w:spacing w:val="-2"/>
          <w:sz w:val="28"/>
          <w:szCs w:val="28"/>
        </w:rPr>
        <w:t xml:space="preserve">муниципальном </w:t>
      </w:r>
      <w:r w:rsidRPr="00492A60">
        <w:rPr>
          <w:rFonts w:ascii="Times New Roman" w:hAnsi="Times New Roman"/>
          <w:spacing w:val="-2"/>
          <w:sz w:val="28"/>
          <w:szCs w:val="28"/>
        </w:rPr>
        <w:t xml:space="preserve">районе </w:t>
      </w:r>
      <w:r w:rsidR="002160B7" w:rsidRPr="00492A60">
        <w:rPr>
          <w:rFonts w:ascii="Times New Roman" w:hAnsi="Times New Roman"/>
          <w:spacing w:val="-2"/>
          <w:sz w:val="28"/>
          <w:szCs w:val="28"/>
        </w:rPr>
        <w:t xml:space="preserve">края </w:t>
      </w:r>
      <w:r w:rsidRPr="00492A60">
        <w:rPr>
          <w:rFonts w:ascii="Times New Roman" w:hAnsi="Times New Roman"/>
          <w:spacing w:val="-2"/>
          <w:sz w:val="28"/>
          <w:szCs w:val="28"/>
        </w:rPr>
        <w:t>начато строительство сезонного пункта приема туристов в бухте Онгачан в зоне Шантарского архипелага (в рамках реализации проекта круизного кластера "Остров Большой Уссурийский – Шантары</w:t>
      </w:r>
      <w:r w:rsidR="002160B7" w:rsidRPr="00492A60">
        <w:rPr>
          <w:rFonts w:ascii="Times New Roman" w:hAnsi="Times New Roman"/>
          <w:spacing w:val="-2"/>
          <w:sz w:val="28"/>
          <w:szCs w:val="28"/>
        </w:rPr>
        <w:t>"</w:t>
      </w:r>
      <w:r w:rsidRPr="00492A60">
        <w:rPr>
          <w:rFonts w:ascii="Times New Roman" w:hAnsi="Times New Roman"/>
          <w:spacing w:val="-2"/>
          <w:sz w:val="28"/>
          <w:szCs w:val="28"/>
        </w:rPr>
        <w:t xml:space="preserve">). </w:t>
      </w:r>
    </w:p>
    <w:p w:rsidR="00CC357B" w:rsidRPr="00492A60" w:rsidRDefault="00CC357B" w:rsidP="00CC357B">
      <w:pPr>
        <w:pStyle w:val="aa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492A60">
        <w:rPr>
          <w:rFonts w:ascii="Times New Roman" w:hAnsi="Times New Roman"/>
          <w:kern w:val="2"/>
          <w:sz w:val="28"/>
          <w:szCs w:val="28"/>
        </w:rPr>
        <w:t xml:space="preserve">Инвестиционный проект "Создание туристско-рекреационного кластера "Остров Большой Уссурийский – Шантары" </w:t>
      </w:r>
      <w:r w:rsidR="00330E67" w:rsidRPr="00492A60">
        <w:rPr>
          <w:rFonts w:ascii="Times New Roman" w:hAnsi="Times New Roman"/>
          <w:kern w:val="2"/>
          <w:sz w:val="28"/>
          <w:szCs w:val="28"/>
        </w:rPr>
        <w:t xml:space="preserve">(далее – ТРК "Остров Большой Уссурийский – Шантары") </w:t>
      </w:r>
      <w:r w:rsidRPr="00492A60">
        <w:rPr>
          <w:rFonts w:ascii="Times New Roman" w:hAnsi="Times New Roman"/>
          <w:kern w:val="2"/>
          <w:sz w:val="28"/>
          <w:szCs w:val="28"/>
        </w:rPr>
        <w:t>включен в федеральную целевую программу "Развитие внутреннего и въездного туризма в Российской Федерации (2011 – 2018</w:t>
      </w:r>
      <w:r w:rsidR="00330E67" w:rsidRPr="00492A60">
        <w:rPr>
          <w:rFonts w:ascii="Times New Roman" w:hAnsi="Times New Roman"/>
          <w:kern w:val="2"/>
          <w:sz w:val="28"/>
          <w:szCs w:val="28"/>
        </w:rPr>
        <w:t> </w:t>
      </w:r>
      <w:r w:rsidRPr="00492A60">
        <w:rPr>
          <w:rFonts w:ascii="Times New Roman" w:hAnsi="Times New Roman"/>
          <w:kern w:val="2"/>
          <w:sz w:val="28"/>
          <w:szCs w:val="28"/>
        </w:rPr>
        <w:t>годы)"</w:t>
      </w:r>
      <w:r w:rsidR="003D719F" w:rsidRPr="00492A60">
        <w:rPr>
          <w:rFonts w:ascii="Times New Roman" w:hAnsi="Times New Roman"/>
          <w:kern w:val="2"/>
          <w:sz w:val="28"/>
          <w:szCs w:val="28"/>
        </w:rPr>
        <w:t>, утвержденную постановлением Правительства Российской Федерации от 02</w:t>
      </w:r>
      <w:r w:rsidR="00A00DB1" w:rsidRPr="00492A60">
        <w:rPr>
          <w:rFonts w:ascii="Times New Roman" w:hAnsi="Times New Roman"/>
          <w:kern w:val="2"/>
          <w:sz w:val="28"/>
          <w:szCs w:val="28"/>
        </w:rPr>
        <w:t xml:space="preserve"> августа</w:t>
      </w:r>
      <w:r w:rsidR="003D719F" w:rsidRPr="00492A60">
        <w:rPr>
          <w:rFonts w:ascii="Times New Roman" w:hAnsi="Times New Roman"/>
          <w:kern w:val="2"/>
          <w:sz w:val="28"/>
          <w:szCs w:val="28"/>
        </w:rPr>
        <w:t xml:space="preserve"> 2011 г. № 644</w:t>
      </w:r>
      <w:r w:rsidR="00330E67" w:rsidRPr="00492A60">
        <w:rPr>
          <w:rFonts w:ascii="Times New Roman" w:hAnsi="Times New Roman"/>
          <w:kern w:val="2"/>
          <w:sz w:val="28"/>
          <w:szCs w:val="28"/>
        </w:rPr>
        <w:t xml:space="preserve"> (далее – ФЦП)</w:t>
      </w:r>
      <w:r w:rsidRPr="00492A60">
        <w:rPr>
          <w:rFonts w:ascii="Times New Roman" w:hAnsi="Times New Roman"/>
          <w:kern w:val="2"/>
          <w:sz w:val="28"/>
          <w:szCs w:val="28"/>
        </w:rPr>
        <w:t xml:space="preserve">. </w:t>
      </w:r>
      <w:r w:rsidR="003D719F" w:rsidRPr="00492A60">
        <w:rPr>
          <w:rFonts w:ascii="Times New Roman" w:eastAsia="Times-Bold" w:hAnsi="Times New Roman"/>
          <w:bCs/>
          <w:kern w:val="2"/>
          <w:sz w:val="28"/>
          <w:szCs w:val="28"/>
        </w:rPr>
        <w:t xml:space="preserve">В перечень перспективных мероприятий </w:t>
      </w:r>
      <w:r w:rsidR="00330E67" w:rsidRPr="00492A60">
        <w:rPr>
          <w:rFonts w:ascii="Times New Roman" w:hAnsi="Times New Roman"/>
          <w:kern w:val="2"/>
          <w:sz w:val="28"/>
          <w:szCs w:val="28"/>
        </w:rPr>
        <w:t>ФЦП</w:t>
      </w:r>
      <w:r w:rsidR="003D719F" w:rsidRPr="00492A60">
        <w:rPr>
          <w:rFonts w:ascii="Times New Roman" w:hAnsi="Times New Roman"/>
          <w:kern w:val="2"/>
          <w:sz w:val="28"/>
          <w:szCs w:val="28"/>
        </w:rPr>
        <w:t xml:space="preserve"> </w:t>
      </w:r>
      <w:r w:rsidR="00D27E19" w:rsidRPr="00492A60">
        <w:rPr>
          <w:rFonts w:ascii="Times New Roman" w:hAnsi="Times New Roman"/>
          <w:kern w:val="2"/>
          <w:sz w:val="28"/>
          <w:szCs w:val="28"/>
        </w:rPr>
        <w:t>включен и</w:t>
      </w:r>
      <w:r w:rsidRPr="00492A60">
        <w:rPr>
          <w:rFonts w:ascii="Times New Roman" w:hAnsi="Times New Roman"/>
          <w:kern w:val="2"/>
          <w:sz w:val="28"/>
          <w:szCs w:val="28"/>
        </w:rPr>
        <w:t xml:space="preserve">нвестиционный проект "Формирование туристско-рекреационного кластера "Комсомольский" </w:t>
      </w:r>
      <w:r w:rsidR="00330E67" w:rsidRPr="00492A60">
        <w:rPr>
          <w:rFonts w:ascii="Times New Roman" w:hAnsi="Times New Roman"/>
          <w:kern w:val="2"/>
          <w:sz w:val="28"/>
          <w:szCs w:val="28"/>
        </w:rPr>
        <w:t xml:space="preserve">(далее – ТРК "Комсомольский") </w:t>
      </w:r>
      <w:r w:rsidRPr="00492A60">
        <w:rPr>
          <w:rFonts w:ascii="Times New Roman" w:hAnsi="Times New Roman"/>
          <w:kern w:val="2"/>
          <w:sz w:val="28"/>
          <w:szCs w:val="28"/>
        </w:rPr>
        <w:t>с объемом финансирования 927,0 млн.</w:t>
      </w:r>
      <w:r w:rsidR="00330E67" w:rsidRPr="00492A60">
        <w:rPr>
          <w:rFonts w:ascii="Times New Roman" w:hAnsi="Times New Roman"/>
          <w:kern w:val="2"/>
          <w:sz w:val="28"/>
          <w:szCs w:val="28"/>
        </w:rPr>
        <w:t xml:space="preserve"> рублей из федерального бюджета</w:t>
      </w:r>
      <w:r w:rsidRPr="00492A60">
        <w:rPr>
          <w:rFonts w:ascii="Times New Roman" w:hAnsi="Times New Roman"/>
          <w:kern w:val="2"/>
          <w:sz w:val="28"/>
          <w:szCs w:val="28"/>
        </w:rPr>
        <w:t>.</w:t>
      </w:r>
    </w:p>
    <w:p w:rsidR="00CC357B" w:rsidRPr="00330E67" w:rsidRDefault="00CC357B" w:rsidP="00CC357B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2144">
        <w:rPr>
          <w:rFonts w:ascii="Times New Roman" w:hAnsi="Times New Roman"/>
          <w:kern w:val="2"/>
          <w:sz w:val="28"/>
          <w:szCs w:val="28"/>
          <w:shd w:val="clear" w:color="auto" w:fill="FFFFFF"/>
        </w:rPr>
        <w:t>В рейтинге туристской привлекательности регионов России, проведенном Центром информационных коммуникаций "Рейтинг", Хабаровский край занял 28-ю позицию среди субъектов Российской Федерации по потенциалу и популярности среди отечественных и иностранных туристов</w:t>
      </w:r>
      <w:r>
        <w:rPr>
          <w:rFonts w:ascii="Times New Roman" w:hAnsi="Times New Roman"/>
          <w:kern w:val="2"/>
          <w:sz w:val="28"/>
          <w:szCs w:val="28"/>
          <w:shd w:val="clear" w:color="auto" w:fill="FFFFFF"/>
        </w:rPr>
        <w:t xml:space="preserve"> (</w:t>
      </w:r>
      <w:r w:rsidRPr="003C2144">
        <w:rPr>
          <w:rFonts w:ascii="Times New Roman" w:hAnsi="Times New Roman"/>
          <w:kern w:val="2"/>
          <w:sz w:val="28"/>
          <w:szCs w:val="28"/>
          <w:shd w:val="clear" w:color="auto" w:fill="FFFFFF"/>
        </w:rPr>
        <w:t>по итогам 2015</w:t>
      </w:r>
      <w:r w:rsidR="002160B7">
        <w:rPr>
          <w:rFonts w:ascii="Times New Roman" w:hAnsi="Times New Roman"/>
          <w:kern w:val="2"/>
          <w:sz w:val="28"/>
          <w:szCs w:val="28"/>
          <w:shd w:val="clear" w:color="auto" w:fill="FFFFFF"/>
        </w:rPr>
        <w:t> </w:t>
      </w:r>
      <w:r w:rsidRPr="003C2144">
        <w:rPr>
          <w:rFonts w:ascii="Times New Roman" w:hAnsi="Times New Roman"/>
          <w:kern w:val="2"/>
          <w:sz w:val="28"/>
          <w:szCs w:val="28"/>
          <w:shd w:val="clear" w:color="auto" w:fill="FFFFFF"/>
        </w:rPr>
        <w:t>года</w:t>
      </w:r>
      <w:r>
        <w:rPr>
          <w:rFonts w:ascii="Times New Roman" w:hAnsi="Times New Roman"/>
          <w:kern w:val="2"/>
          <w:sz w:val="28"/>
          <w:szCs w:val="28"/>
          <w:shd w:val="clear" w:color="auto" w:fill="FFFFFF"/>
        </w:rPr>
        <w:t>)</w:t>
      </w:r>
      <w:r w:rsidR="00D27E19">
        <w:rPr>
          <w:rFonts w:ascii="Times New Roman" w:hAnsi="Times New Roman"/>
          <w:kern w:val="2"/>
          <w:sz w:val="28"/>
          <w:szCs w:val="28"/>
          <w:shd w:val="clear" w:color="auto" w:fill="FFFFFF"/>
        </w:rPr>
        <w:t>.</w:t>
      </w:r>
    </w:p>
    <w:p w:rsidR="00330E67" w:rsidRDefault="00330E67" w:rsidP="00330E67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планируется:</w:t>
      </w:r>
    </w:p>
    <w:p w:rsidR="00330E67" w:rsidRPr="00330E67" w:rsidRDefault="00330E67" w:rsidP="00330E67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30E67">
        <w:rPr>
          <w:rFonts w:ascii="Times New Roman" w:hAnsi="Times New Roman"/>
          <w:sz w:val="28"/>
          <w:szCs w:val="28"/>
        </w:rPr>
        <w:t>величение въездного туристского потока российских граждан на 5,0</w:t>
      </w:r>
      <w:r>
        <w:rPr>
          <w:rFonts w:ascii="Times New Roman" w:hAnsi="Times New Roman"/>
          <w:sz w:val="28"/>
          <w:szCs w:val="28"/>
        </w:rPr>
        <w:t> </w:t>
      </w:r>
      <w:r w:rsidRPr="00330E67">
        <w:rPr>
          <w:rFonts w:ascii="Times New Roman" w:hAnsi="Times New Roman"/>
          <w:sz w:val="28"/>
          <w:szCs w:val="28"/>
        </w:rPr>
        <w:t>% к 2016 году,</w:t>
      </w:r>
      <w:r>
        <w:rPr>
          <w:rFonts w:ascii="Times New Roman" w:hAnsi="Times New Roman"/>
          <w:sz w:val="28"/>
          <w:szCs w:val="28"/>
        </w:rPr>
        <w:t xml:space="preserve"> иностранных граждан – на 5,5 </w:t>
      </w:r>
      <w:r w:rsidR="002A49CB">
        <w:rPr>
          <w:rFonts w:ascii="Times New Roman" w:hAnsi="Times New Roman"/>
          <w:sz w:val="28"/>
          <w:szCs w:val="28"/>
        </w:rPr>
        <w:t>процента;</w:t>
      </w:r>
    </w:p>
    <w:p w:rsidR="00330E67" w:rsidRPr="00330E67" w:rsidRDefault="00330E67" w:rsidP="00330E67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330E67">
        <w:rPr>
          <w:rFonts w:ascii="Times New Roman" w:hAnsi="Times New Roman"/>
          <w:spacing w:val="-4"/>
          <w:sz w:val="28"/>
          <w:szCs w:val="28"/>
        </w:rPr>
        <w:t xml:space="preserve">- разработка </w:t>
      </w:r>
      <w:r>
        <w:rPr>
          <w:rFonts w:ascii="Times New Roman" w:hAnsi="Times New Roman"/>
          <w:spacing w:val="-4"/>
          <w:sz w:val="28"/>
          <w:szCs w:val="28"/>
        </w:rPr>
        <w:t>проектно</w:t>
      </w:r>
      <w:r w:rsidR="00A7241F">
        <w:rPr>
          <w:rFonts w:ascii="Times New Roman" w:hAnsi="Times New Roman"/>
          <w:spacing w:val="-4"/>
          <w:sz w:val="28"/>
          <w:szCs w:val="28"/>
        </w:rPr>
        <w:t>й</w:t>
      </w:r>
      <w:r>
        <w:rPr>
          <w:rFonts w:ascii="Times New Roman" w:hAnsi="Times New Roman"/>
          <w:spacing w:val="-4"/>
          <w:sz w:val="28"/>
          <w:szCs w:val="28"/>
        </w:rPr>
        <w:t xml:space="preserve"> документации</w:t>
      </w:r>
      <w:r w:rsidRPr="00330E67">
        <w:rPr>
          <w:rFonts w:ascii="Times New Roman" w:hAnsi="Times New Roman"/>
          <w:spacing w:val="-4"/>
          <w:sz w:val="28"/>
          <w:szCs w:val="28"/>
        </w:rPr>
        <w:t xml:space="preserve"> по объектам обеспечивающей инфраструктуры ТРК "Комсомольский" и получение положительного заключения госэкспертизы;</w:t>
      </w:r>
    </w:p>
    <w:p w:rsidR="00330E67" w:rsidRPr="003C2144" w:rsidRDefault="00330E67" w:rsidP="00330E67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30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330E67">
        <w:rPr>
          <w:rFonts w:ascii="Times New Roman" w:hAnsi="Times New Roman"/>
          <w:sz w:val="28"/>
          <w:szCs w:val="28"/>
        </w:rPr>
        <w:t xml:space="preserve">еализация мероприятий по созданию </w:t>
      </w:r>
      <w:r>
        <w:rPr>
          <w:rFonts w:ascii="Times New Roman" w:hAnsi="Times New Roman"/>
          <w:sz w:val="28"/>
          <w:szCs w:val="28"/>
        </w:rPr>
        <w:t>ТРК</w:t>
      </w:r>
      <w:r w:rsidRPr="00330E67">
        <w:rPr>
          <w:rFonts w:ascii="Times New Roman" w:hAnsi="Times New Roman"/>
          <w:sz w:val="28"/>
          <w:szCs w:val="28"/>
        </w:rPr>
        <w:t xml:space="preserve"> "Остов Большой Уссурийский – Шантары" в рамках ФЦП</w:t>
      </w:r>
      <w:r>
        <w:rPr>
          <w:rFonts w:ascii="Times New Roman" w:hAnsi="Times New Roman"/>
          <w:sz w:val="28"/>
          <w:szCs w:val="28"/>
        </w:rPr>
        <w:t>.</w:t>
      </w:r>
    </w:p>
    <w:p w:rsidR="00687591" w:rsidRPr="00E83182" w:rsidRDefault="00687591" w:rsidP="00E83182">
      <w:pPr>
        <w:pStyle w:val="2"/>
        <w:spacing w:line="240" w:lineRule="auto"/>
        <w:ind w:firstLine="709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bookmarkStart w:id="44" w:name="_Toc474499731"/>
      <w:r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1.2. </w:t>
      </w:r>
      <w:r w:rsidR="00844238"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>Жилищное строительство</w:t>
      </w:r>
      <w:bookmarkEnd w:id="44"/>
    </w:p>
    <w:p w:rsidR="0073141D" w:rsidRPr="00687591" w:rsidRDefault="0073141D" w:rsidP="00687591">
      <w:pPr>
        <w:tabs>
          <w:tab w:val="left" w:pos="817"/>
          <w:tab w:val="left" w:pos="8188"/>
        </w:tabs>
        <w:spacing w:before="120" w:after="0" w:line="240" w:lineRule="auto"/>
        <w:ind w:firstLine="709"/>
        <w:jc w:val="both"/>
        <w:rPr>
          <w:rFonts w:cs="Times New Roman"/>
          <w:szCs w:val="28"/>
        </w:rPr>
      </w:pPr>
      <w:r w:rsidRPr="00687591">
        <w:rPr>
          <w:rFonts w:cs="Times New Roman"/>
          <w:szCs w:val="28"/>
        </w:rPr>
        <w:t>По предварительной оценке в 2016</w:t>
      </w:r>
      <w:r w:rsidR="00D27E19" w:rsidRPr="00687591">
        <w:rPr>
          <w:rFonts w:cs="Times New Roman"/>
          <w:szCs w:val="28"/>
        </w:rPr>
        <w:t> </w:t>
      </w:r>
      <w:r w:rsidRPr="00687591">
        <w:rPr>
          <w:rFonts w:cs="Times New Roman"/>
          <w:szCs w:val="28"/>
        </w:rPr>
        <w:t xml:space="preserve">году в крае введено в эксплуатацию </w:t>
      </w:r>
      <w:r w:rsidR="00354E0A">
        <w:rPr>
          <w:rFonts w:cs="Times New Roman"/>
          <w:szCs w:val="28"/>
        </w:rPr>
        <w:t>403</w:t>
      </w:r>
      <w:r w:rsidRPr="00687591">
        <w:rPr>
          <w:rFonts w:cs="Times New Roman"/>
          <w:szCs w:val="28"/>
        </w:rPr>
        <w:t xml:space="preserve"> тыс. кв. м жилых домов (</w:t>
      </w:r>
      <w:r w:rsidR="00A5715E" w:rsidRPr="00A5715E">
        <w:rPr>
          <w:rFonts w:cs="Times New Roman"/>
          <w:szCs w:val="28"/>
        </w:rPr>
        <w:t>89,6</w:t>
      </w:r>
      <w:r w:rsidRPr="00A5715E">
        <w:rPr>
          <w:rFonts w:cs="Times New Roman"/>
          <w:szCs w:val="28"/>
        </w:rPr>
        <w:t> %</w:t>
      </w:r>
      <w:r w:rsidRPr="00687591">
        <w:rPr>
          <w:rFonts w:cs="Times New Roman"/>
          <w:szCs w:val="28"/>
        </w:rPr>
        <w:t xml:space="preserve"> к уровню 2015</w:t>
      </w:r>
      <w:r w:rsidR="002A49CB" w:rsidRPr="00687591">
        <w:rPr>
          <w:rFonts w:cs="Times New Roman"/>
          <w:szCs w:val="28"/>
        </w:rPr>
        <w:t> </w:t>
      </w:r>
      <w:r w:rsidRPr="00687591">
        <w:rPr>
          <w:rFonts w:cs="Times New Roman"/>
          <w:szCs w:val="28"/>
        </w:rPr>
        <w:t>года). В 2017 году ввод жилья запланирован на уровне 425,3 тыс. кв. метров.</w:t>
      </w:r>
    </w:p>
    <w:p w:rsidR="0073141D" w:rsidRPr="00C02145" w:rsidRDefault="00D27E19" w:rsidP="0068759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73141D" w:rsidRPr="00CB52C8">
        <w:rPr>
          <w:rFonts w:cs="Times New Roman"/>
          <w:szCs w:val="28"/>
        </w:rPr>
        <w:t xml:space="preserve">тмечается восстановление динамики ипотечного кредитования. </w:t>
      </w:r>
      <w:r w:rsidR="0073141D">
        <w:rPr>
          <w:rFonts w:cs="Times New Roman"/>
          <w:szCs w:val="28"/>
        </w:rPr>
        <w:t>По оперативным данным кредитных организаций рост к</w:t>
      </w:r>
      <w:r w:rsidR="0073141D" w:rsidRPr="00CB52C8">
        <w:rPr>
          <w:rFonts w:cs="Times New Roman"/>
          <w:szCs w:val="28"/>
        </w:rPr>
        <w:t>оличеств</w:t>
      </w:r>
      <w:r w:rsidR="0073141D">
        <w:rPr>
          <w:rFonts w:cs="Times New Roman"/>
          <w:szCs w:val="28"/>
        </w:rPr>
        <w:t>а</w:t>
      </w:r>
      <w:r w:rsidR="0073141D" w:rsidRPr="00CB52C8">
        <w:rPr>
          <w:rFonts w:cs="Times New Roman"/>
          <w:szCs w:val="28"/>
        </w:rPr>
        <w:t xml:space="preserve"> </w:t>
      </w:r>
      <w:r w:rsidR="0073141D">
        <w:rPr>
          <w:rFonts w:cs="Times New Roman"/>
          <w:szCs w:val="28"/>
        </w:rPr>
        <w:t xml:space="preserve">ипотечных кредитов </w:t>
      </w:r>
      <w:r>
        <w:rPr>
          <w:rFonts w:cs="Times New Roman"/>
          <w:szCs w:val="28"/>
        </w:rPr>
        <w:t>в 2016</w:t>
      </w:r>
      <w:r w:rsidR="0073141D">
        <w:rPr>
          <w:rFonts w:cs="Times New Roman"/>
          <w:szCs w:val="28"/>
        </w:rPr>
        <w:t xml:space="preserve"> год</w:t>
      </w:r>
      <w:r>
        <w:rPr>
          <w:rFonts w:cs="Times New Roman"/>
          <w:szCs w:val="28"/>
        </w:rPr>
        <w:t>у</w:t>
      </w:r>
      <w:r w:rsidR="0073141D">
        <w:rPr>
          <w:rFonts w:cs="Times New Roman"/>
          <w:szCs w:val="28"/>
        </w:rPr>
        <w:t xml:space="preserve"> составил 11</w:t>
      </w:r>
      <w:r w:rsidR="00354E0A">
        <w:rPr>
          <w:rFonts w:cs="Times New Roman"/>
          <w:szCs w:val="28"/>
        </w:rPr>
        <w:t>5,3</w:t>
      </w:r>
      <w:r w:rsidR="0073141D">
        <w:rPr>
          <w:rFonts w:cs="Times New Roman"/>
          <w:szCs w:val="28"/>
        </w:rPr>
        <w:t> % (7</w:t>
      </w:r>
      <w:r w:rsidR="00EE1A89">
        <w:rPr>
          <w:rFonts w:cs="Times New Roman"/>
          <w:szCs w:val="28"/>
        </w:rPr>
        <w:t> </w:t>
      </w:r>
      <w:r w:rsidR="00354E0A">
        <w:rPr>
          <w:rFonts w:cs="Times New Roman"/>
          <w:szCs w:val="28"/>
        </w:rPr>
        <w:t>708</w:t>
      </w:r>
      <w:r w:rsidR="0073141D">
        <w:rPr>
          <w:rFonts w:cs="Times New Roman"/>
          <w:szCs w:val="28"/>
        </w:rPr>
        <w:t xml:space="preserve"> кредит</w:t>
      </w:r>
      <w:r w:rsidR="001C26D9">
        <w:rPr>
          <w:rFonts w:cs="Times New Roman"/>
          <w:szCs w:val="28"/>
        </w:rPr>
        <w:t>ов</w:t>
      </w:r>
      <w:r w:rsidR="0073141D">
        <w:rPr>
          <w:rFonts w:cs="Times New Roman"/>
          <w:szCs w:val="28"/>
        </w:rPr>
        <w:t>). В рамках федеральной программы субсидирования процентных ставок по ипотеке в 2015 – 2016</w:t>
      </w:r>
      <w:r w:rsidR="001C26D9">
        <w:rPr>
          <w:rFonts w:cs="Times New Roman"/>
          <w:szCs w:val="28"/>
        </w:rPr>
        <w:t> </w:t>
      </w:r>
      <w:r w:rsidR="0073141D">
        <w:rPr>
          <w:rFonts w:cs="Times New Roman"/>
          <w:szCs w:val="28"/>
        </w:rPr>
        <w:t xml:space="preserve">гг. в крае выдано </w:t>
      </w:r>
      <w:r w:rsidR="00343F18">
        <w:rPr>
          <w:rFonts w:cs="Times New Roman"/>
          <w:szCs w:val="28"/>
        </w:rPr>
        <w:t>более</w:t>
      </w:r>
      <w:r w:rsidR="0073141D">
        <w:rPr>
          <w:rFonts w:cs="Times New Roman"/>
          <w:szCs w:val="28"/>
        </w:rPr>
        <w:t xml:space="preserve"> 2,5 тыс</w:t>
      </w:r>
      <w:r w:rsidR="00EE1A89">
        <w:rPr>
          <w:rFonts w:cs="Times New Roman"/>
          <w:szCs w:val="28"/>
        </w:rPr>
        <w:t>.</w:t>
      </w:r>
      <w:r w:rsidR="0073141D">
        <w:rPr>
          <w:rFonts w:cs="Times New Roman"/>
          <w:szCs w:val="28"/>
        </w:rPr>
        <w:t xml:space="preserve"> кредитов, что позвол</w:t>
      </w:r>
      <w:r w:rsidR="00343F18">
        <w:rPr>
          <w:rFonts w:cs="Times New Roman"/>
          <w:szCs w:val="28"/>
        </w:rPr>
        <w:t>ило поддержать строительство 104</w:t>
      </w:r>
      <w:r w:rsidR="00EE1A89">
        <w:rPr>
          <w:rFonts w:cs="Times New Roman"/>
          <w:szCs w:val="28"/>
        </w:rPr>
        <w:t> </w:t>
      </w:r>
      <w:r w:rsidR="0073141D">
        <w:rPr>
          <w:rFonts w:cs="Times New Roman"/>
          <w:szCs w:val="28"/>
        </w:rPr>
        <w:t>тыс. кв. м жилья экономкласса.</w:t>
      </w:r>
    </w:p>
    <w:p w:rsidR="0073141D" w:rsidRPr="002A49CB" w:rsidRDefault="0073141D" w:rsidP="00687591">
      <w:pPr>
        <w:suppressAutoHyphens/>
        <w:spacing w:after="0" w:line="240" w:lineRule="auto"/>
        <w:ind w:firstLine="709"/>
        <w:jc w:val="both"/>
        <w:rPr>
          <w:spacing w:val="-2"/>
          <w:szCs w:val="28"/>
        </w:rPr>
      </w:pPr>
      <w:r w:rsidRPr="002A49CB">
        <w:rPr>
          <w:spacing w:val="-2"/>
          <w:szCs w:val="28"/>
        </w:rPr>
        <w:t>В рамках реализации федеральной програм</w:t>
      </w:r>
      <w:r w:rsidR="00EE1A89" w:rsidRPr="002A49CB">
        <w:rPr>
          <w:spacing w:val="-2"/>
          <w:szCs w:val="28"/>
        </w:rPr>
        <w:t>мы "Жилье для российской семьи"</w:t>
      </w:r>
      <w:r w:rsidRPr="002A49CB">
        <w:rPr>
          <w:spacing w:val="-2"/>
          <w:szCs w:val="28"/>
        </w:rPr>
        <w:t xml:space="preserve"> начато строительство жилищного комплекса по ул. Совхозной </w:t>
      </w:r>
      <w:r w:rsidR="00EE1A89" w:rsidRPr="002A49CB">
        <w:rPr>
          <w:spacing w:val="-2"/>
          <w:szCs w:val="28"/>
        </w:rPr>
        <w:br/>
      </w:r>
      <w:r w:rsidRPr="002A49CB">
        <w:rPr>
          <w:spacing w:val="-2"/>
          <w:szCs w:val="28"/>
        </w:rPr>
        <w:t>(мкр-н</w:t>
      </w:r>
      <w:r w:rsidR="00EE1A89" w:rsidRPr="002A49CB">
        <w:rPr>
          <w:spacing w:val="-2"/>
          <w:szCs w:val="28"/>
        </w:rPr>
        <w:t> </w:t>
      </w:r>
      <w:r w:rsidRPr="002A49CB">
        <w:rPr>
          <w:spacing w:val="-2"/>
          <w:szCs w:val="28"/>
        </w:rPr>
        <w:t>"Березки") в</w:t>
      </w:r>
      <w:r w:rsidR="00EE1A89" w:rsidRPr="002A49CB">
        <w:rPr>
          <w:spacing w:val="-2"/>
          <w:szCs w:val="28"/>
        </w:rPr>
        <w:t xml:space="preserve"> г. Хабаровске. До конца 2017 года</w:t>
      </w:r>
      <w:r w:rsidRPr="002A49CB">
        <w:rPr>
          <w:spacing w:val="-2"/>
          <w:szCs w:val="28"/>
        </w:rPr>
        <w:t xml:space="preserve"> будет построено не менее 10 тыс. кв. м жилья экономкласса с последующей реализацией гражданам</w:t>
      </w:r>
      <w:r w:rsidR="002A49CB" w:rsidRPr="002A49CB">
        <w:rPr>
          <w:spacing w:val="-2"/>
          <w:szCs w:val="28"/>
        </w:rPr>
        <w:t xml:space="preserve"> по цене не выше 35 тыс. рублей</w:t>
      </w:r>
      <w:r w:rsidRPr="002A49CB">
        <w:rPr>
          <w:spacing w:val="-2"/>
          <w:szCs w:val="28"/>
        </w:rPr>
        <w:t xml:space="preserve"> за 1 кв. метр. Право на приобретение жилья в рамках программы получили 277 семей. В целях строительства жилья экономкласса в г. Комсомольске-на-Амуре определен земельный участок по ул.</w:t>
      </w:r>
      <w:r w:rsidR="002A49CB">
        <w:rPr>
          <w:spacing w:val="-2"/>
          <w:szCs w:val="28"/>
        </w:rPr>
        <w:t> </w:t>
      </w:r>
      <w:r w:rsidRPr="002A49CB">
        <w:rPr>
          <w:spacing w:val="-2"/>
          <w:szCs w:val="28"/>
        </w:rPr>
        <w:t xml:space="preserve">Пермской (мкр-н "Парус"). Проведение аукциона для определения застройщика и начало строительства жилья (не менее 10 тыс. кв. м) планируется в </w:t>
      </w:r>
      <w:r w:rsidRPr="002A49CB">
        <w:rPr>
          <w:spacing w:val="-2"/>
          <w:szCs w:val="28"/>
          <w:lang w:val="en-US"/>
        </w:rPr>
        <w:t>I</w:t>
      </w:r>
      <w:r w:rsidRPr="002A49CB">
        <w:rPr>
          <w:spacing w:val="-2"/>
          <w:szCs w:val="28"/>
        </w:rPr>
        <w:t xml:space="preserve"> квартале 2017 года.</w:t>
      </w:r>
    </w:p>
    <w:p w:rsidR="0073141D" w:rsidRPr="002F1771" w:rsidRDefault="0073141D" w:rsidP="0068759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рамках формирования жилищного фонда социального найма в декабре 2016 г. вв</w:t>
      </w:r>
      <w:r w:rsidR="00C80523">
        <w:rPr>
          <w:rFonts w:cs="Times New Roman"/>
          <w:szCs w:val="28"/>
        </w:rPr>
        <w:t>еден в эксплуатацию первый дом (</w:t>
      </w:r>
      <w:r>
        <w:rPr>
          <w:rFonts w:cs="Times New Roman"/>
          <w:szCs w:val="28"/>
        </w:rPr>
        <w:t xml:space="preserve">в г. Бикине, 15 квартир). </w:t>
      </w:r>
      <w:r w:rsidR="00C80523">
        <w:rPr>
          <w:rFonts w:cs="Times New Roman"/>
          <w:szCs w:val="28"/>
        </w:rPr>
        <w:br/>
      </w:r>
      <w:r>
        <w:rPr>
          <w:rFonts w:cs="Times New Roman"/>
          <w:szCs w:val="28"/>
        </w:rPr>
        <w:t>В 2017</w:t>
      </w:r>
      <w:r w:rsidR="00C80523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 xml:space="preserve">году будет введено 2 дома: </w:t>
      </w:r>
      <w:r w:rsidRPr="002F1771">
        <w:rPr>
          <w:rFonts w:cs="Times New Roman"/>
          <w:szCs w:val="28"/>
        </w:rPr>
        <w:t>с. Датта Ванинского муниципального района</w:t>
      </w:r>
      <w:r w:rsidR="00C80523">
        <w:rPr>
          <w:rFonts w:cs="Times New Roman"/>
          <w:szCs w:val="28"/>
        </w:rPr>
        <w:t xml:space="preserve"> края</w:t>
      </w:r>
      <w:r w:rsidRPr="002F1771">
        <w:rPr>
          <w:rFonts w:cs="Times New Roman"/>
          <w:szCs w:val="28"/>
        </w:rPr>
        <w:t xml:space="preserve"> – 4 квартиры, с. Чумикан Тугуро-Чумиканского муниципального района</w:t>
      </w:r>
      <w:r w:rsidR="00C80523">
        <w:rPr>
          <w:rFonts w:cs="Times New Roman"/>
          <w:szCs w:val="28"/>
        </w:rPr>
        <w:t xml:space="preserve"> края</w:t>
      </w:r>
      <w:r w:rsidRPr="002F1771">
        <w:rPr>
          <w:rFonts w:cs="Times New Roman"/>
          <w:szCs w:val="28"/>
        </w:rPr>
        <w:t xml:space="preserve"> – 2 квартиры.</w:t>
      </w:r>
    </w:p>
    <w:p w:rsidR="0073141D" w:rsidRDefault="0073141D" w:rsidP="0068759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E365AE">
        <w:rPr>
          <w:rFonts w:cs="Times New Roman"/>
          <w:szCs w:val="28"/>
        </w:rPr>
        <w:t>В целях обеспечения жильем детей</w:t>
      </w:r>
      <w:r>
        <w:rPr>
          <w:rFonts w:cs="Times New Roman"/>
          <w:szCs w:val="28"/>
        </w:rPr>
        <w:t>-</w:t>
      </w:r>
      <w:r w:rsidRPr="00E365AE">
        <w:rPr>
          <w:rFonts w:cs="Times New Roman"/>
          <w:szCs w:val="28"/>
        </w:rPr>
        <w:t xml:space="preserve">сирот в 2016 году построено </w:t>
      </w:r>
      <w:r w:rsidR="00C80523">
        <w:rPr>
          <w:rFonts w:cs="Times New Roman"/>
          <w:szCs w:val="28"/>
        </w:rPr>
        <w:t>300 </w:t>
      </w:r>
      <w:r>
        <w:rPr>
          <w:rFonts w:cs="Times New Roman"/>
          <w:szCs w:val="28"/>
        </w:rPr>
        <w:t>квартир, улучшены жилищные условия 311 детей-сирот.</w:t>
      </w:r>
    </w:p>
    <w:p w:rsidR="0073141D" w:rsidRDefault="0073141D" w:rsidP="00687591">
      <w:pPr>
        <w:suppressAutoHyphens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рамках </w:t>
      </w:r>
      <w:r w:rsidRPr="00DF0166">
        <w:rPr>
          <w:szCs w:val="28"/>
        </w:rPr>
        <w:t>государственн</w:t>
      </w:r>
      <w:r>
        <w:rPr>
          <w:szCs w:val="28"/>
        </w:rPr>
        <w:t>ой</w:t>
      </w:r>
      <w:r w:rsidRPr="00DF0166">
        <w:rPr>
          <w:szCs w:val="28"/>
        </w:rPr>
        <w:t xml:space="preserve"> поддержк</w:t>
      </w:r>
      <w:r>
        <w:rPr>
          <w:szCs w:val="28"/>
        </w:rPr>
        <w:t>и</w:t>
      </w:r>
      <w:r w:rsidRPr="00DF0166">
        <w:rPr>
          <w:szCs w:val="28"/>
        </w:rPr>
        <w:t xml:space="preserve"> предоставлены социальные выплаты </w:t>
      </w:r>
      <w:r>
        <w:rPr>
          <w:szCs w:val="28"/>
        </w:rPr>
        <w:t>331</w:t>
      </w:r>
      <w:r w:rsidRPr="00DF0166">
        <w:rPr>
          <w:szCs w:val="28"/>
        </w:rPr>
        <w:t xml:space="preserve"> </w:t>
      </w:r>
      <w:r>
        <w:rPr>
          <w:szCs w:val="28"/>
        </w:rPr>
        <w:t xml:space="preserve">молодым </w:t>
      </w:r>
      <w:r w:rsidRPr="00DF0166">
        <w:rPr>
          <w:szCs w:val="28"/>
        </w:rPr>
        <w:t>семьям</w:t>
      </w:r>
      <w:r w:rsidR="00C80523">
        <w:rPr>
          <w:szCs w:val="28"/>
        </w:rPr>
        <w:t xml:space="preserve"> (задание на 2016 год –</w:t>
      </w:r>
      <w:r>
        <w:rPr>
          <w:szCs w:val="28"/>
        </w:rPr>
        <w:t xml:space="preserve"> 310 семей), </w:t>
      </w:r>
      <w:r w:rsidRPr="00666DCB">
        <w:rPr>
          <w:szCs w:val="28"/>
        </w:rPr>
        <w:t>54</w:t>
      </w:r>
      <w:r w:rsidR="00C80523">
        <w:rPr>
          <w:szCs w:val="28"/>
        </w:rPr>
        <w:t> </w:t>
      </w:r>
      <w:r w:rsidRPr="00666DCB">
        <w:rPr>
          <w:szCs w:val="28"/>
        </w:rPr>
        <w:t>граждан</w:t>
      </w:r>
      <w:r>
        <w:rPr>
          <w:szCs w:val="28"/>
        </w:rPr>
        <w:t xml:space="preserve">ам-участникам социальной ипотеки. В 2017 году планируется предоставить поддержку </w:t>
      </w:r>
      <w:r w:rsidR="00F07652">
        <w:rPr>
          <w:szCs w:val="28"/>
        </w:rPr>
        <w:t>551</w:t>
      </w:r>
      <w:r>
        <w:rPr>
          <w:szCs w:val="28"/>
        </w:rPr>
        <w:t xml:space="preserve"> молодым семьям.</w:t>
      </w:r>
    </w:p>
    <w:p w:rsidR="0073141D" w:rsidRDefault="0073141D" w:rsidP="00687591">
      <w:pPr>
        <w:numPr>
          <w:ilvl w:val="0"/>
          <w:numId w:val="10"/>
        </w:numPr>
        <w:suppressAutoHyphens/>
        <w:spacing w:after="0" w:line="240" w:lineRule="auto"/>
        <w:ind w:firstLine="709"/>
        <w:jc w:val="both"/>
        <w:rPr>
          <w:szCs w:val="28"/>
        </w:rPr>
      </w:pPr>
      <w:r w:rsidRPr="00B34E3E">
        <w:rPr>
          <w:rFonts w:cs="Times New Roman"/>
          <w:szCs w:val="28"/>
        </w:rPr>
        <w:t>П</w:t>
      </w:r>
      <w:r w:rsidRPr="008409D0">
        <w:rPr>
          <w:szCs w:val="28"/>
        </w:rPr>
        <w:t xml:space="preserve">родолжена реализация комплекса мер, направленных на </w:t>
      </w:r>
      <w:r>
        <w:rPr>
          <w:szCs w:val="28"/>
        </w:rPr>
        <w:t>улучшение жилищных условий</w:t>
      </w:r>
      <w:r w:rsidRPr="008409D0">
        <w:rPr>
          <w:szCs w:val="28"/>
        </w:rPr>
        <w:t xml:space="preserve"> многодетных семей, </w:t>
      </w:r>
      <w:r w:rsidR="00A11943">
        <w:rPr>
          <w:szCs w:val="28"/>
        </w:rPr>
        <w:t>в т.</w:t>
      </w:r>
      <w:r>
        <w:rPr>
          <w:szCs w:val="28"/>
        </w:rPr>
        <w:t>ч</w:t>
      </w:r>
      <w:r w:rsidR="00A11943">
        <w:rPr>
          <w:szCs w:val="28"/>
        </w:rPr>
        <w:t>.</w:t>
      </w:r>
      <w:r w:rsidRPr="008409D0">
        <w:rPr>
          <w:szCs w:val="28"/>
        </w:rPr>
        <w:t xml:space="preserve">: </w:t>
      </w:r>
    </w:p>
    <w:p w:rsidR="0073141D" w:rsidRPr="008409D0" w:rsidRDefault="0073141D" w:rsidP="00687591">
      <w:pPr>
        <w:pStyle w:val="aa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09D0">
        <w:rPr>
          <w:rFonts w:ascii="Times New Roman" w:hAnsi="Times New Roman"/>
          <w:sz w:val="28"/>
          <w:szCs w:val="28"/>
        </w:rPr>
        <w:t xml:space="preserve">- благодаря краевой поддержке погасили остаток долга по ипотечному кредиту </w:t>
      </w:r>
      <w:r>
        <w:rPr>
          <w:rFonts w:ascii="Times New Roman" w:hAnsi="Times New Roman"/>
          <w:sz w:val="28"/>
          <w:szCs w:val="28"/>
        </w:rPr>
        <w:t>376</w:t>
      </w:r>
      <w:r w:rsidRPr="008409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многодетных </w:t>
      </w:r>
      <w:r w:rsidRPr="008409D0">
        <w:rPr>
          <w:rFonts w:ascii="Times New Roman" w:hAnsi="Times New Roman"/>
          <w:sz w:val="28"/>
          <w:szCs w:val="28"/>
        </w:rPr>
        <w:t>семей</w:t>
      </w:r>
      <w:r>
        <w:rPr>
          <w:rFonts w:ascii="Times New Roman" w:hAnsi="Times New Roman"/>
          <w:sz w:val="28"/>
          <w:szCs w:val="28"/>
        </w:rPr>
        <w:t xml:space="preserve"> на общую 725 млн. рублей (всего в 2012 – 2016 гг. – 917 семей). В 2017 г</w:t>
      </w:r>
      <w:r w:rsidR="00C80523">
        <w:rPr>
          <w:rFonts w:ascii="Times New Roman" w:hAnsi="Times New Roman"/>
          <w:sz w:val="28"/>
          <w:szCs w:val="28"/>
        </w:rPr>
        <w:t>оду</w:t>
      </w:r>
      <w:r>
        <w:rPr>
          <w:rFonts w:ascii="Times New Roman" w:hAnsi="Times New Roman"/>
          <w:sz w:val="28"/>
          <w:szCs w:val="28"/>
        </w:rPr>
        <w:t xml:space="preserve"> поддержку получат 98 семей;</w:t>
      </w:r>
    </w:p>
    <w:p w:rsidR="0073141D" w:rsidRPr="000024A5" w:rsidRDefault="0073141D" w:rsidP="00687591">
      <w:pPr>
        <w:pStyle w:val="aa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6D6F1F">
        <w:rPr>
          <w:rFonts w:ascii="Times New Roman" w:hAnsi="Times New Roman"/>
          <w:sz w:val="28"/>
          <w:szCs w:val="28"/>
        </w:rPr>
        <w:t>- предоставлено в собственность гражданам, имеющим трех и более детей, бесплатно 1</w:t>
      </w:r>
      <w:r w:rsidR="00C80523">
        <w:rPr>
          <w:rFonts w:ascii="Times New Roman" w:hAnsi="Times New Roman"/>
          <w:sz w:val="28"/>
          <w:szCs w:val="28"/>
        </w:rPr>
        <w:t> </w:t>
      </w:r>
      <w:r w:rsidRPr="006D6F1F">
        <w:rPr>
          <w:rFonts w:ascii="Times New Roman" w:hAnsi="Times New Roman"/>
          <w:sz w:val="28"/>
          <w:szCs w:val="28"/>
        </w:rPr>
        <w:t>117 земельных участков (</w:t>
      </w:r>
      <w:r w:rsidR="00C80523">
        <w:rPr>
          <w:rFonts w:ascii="Times New Roman" w:hAnsi="Times New Roman"/>
          <w:sz w:val="28"/>
          <w:szCs w:val="28"/>
        </w:rPr>
        <w:t>задание на 2016 год</w:t>
      </w:r>
      <w:r w:rsidRPr="006D6F1F">
        <w:rPr>
          <w:rFonts w:ascii="Times New Roman" w:hAnsi="Times New Roman"/>
          <w:sz w:val="28"/>
          <w:szCs w:val="28"/>
        </w:rPr>
        <w:t xml:space="preserve"> – 1</w:t>
      </w:r>
      <w:r w:rsidR="00C80523">
        <w:rPr>
          <w:rFonts w:ascii="Times New Roman" w:hAnsi="Times New Roman"/>
          <w:sz w:val="28"/>
          <w:szCs w:val="28"/>
        </w:rPr>
        <w:t> </w:t>
      </w:r>
      <w:r w:rsidRPr="006D6F1F">
        <w:rPr>
          <w:rFonts w:ascii="Times New Roman" w:hAnsi="Times New Roman"/>
          <w:sz w:val="28"/>
          <w:szCs w:val="28"/>
        </w:rPr>
        <w:t>100 участков). Всего в 2012 – 2016 гг. предоставлено 8</w:t>
      </w:r>
      <w:r w:rsidR="00C80523">
        <w:rPr>
          <w:rFonts w:ascii="Times New Roman" w:hAnsi="Times New Roman"/>
          <w:sz w:val="28"/>
          <w:szCs w:val="28"/>
        </w:rPr>
        <w:t> </w:t>
      </w:r>
      <w:r w:rsidRPr="006D6F1F">
        <w:rPr>
          <w:rFonts w:ascii="Times New Roman" w:hAnsi="Times New Roman"/>
          <w:sz w:val="28"/>
          <w:szCs w:val="28"/>
        </w:rPr>
        <w:t>369 земельных уч</w:t>
      </w:r>
      <w:r w:rsidR="005A168F">
        <w:rPr>
          <w:rFonts w:ascii="Times New Roman" w:hAnsi="Times New Roman"/>
          <w:sz w:val="28"/>
          <w:szCs w:val="28"/>
        </w:rPr>
        <w:t xml:space="preserve">астков. </w:t>
      </w:r>
      <w:r w:rsidR="005A168F">
        <w:rPr>
          <w:rFonts w:ascii="Times New Roman" w:hAnsi="Times New Roman"/>
          <w:sz w:val="28"/>
          <w:szCs w:val="28"/>
        </w:rPr>
        <w:br/>
        <w:t>В 2017 году планируется предоставить 1 100 земельных участков.</w:t>
      </w:r>
    </w:p>
    <w:p w:rsidR="0073141D" w:rsidRPr="000024A5" w:rsidRDefault="0073141D" w:rsidP="00687591">
      <w:pPr>
        <w:pStyle w:val="aa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0024A5">
        <w:rPr>
          <w:rFonts w:ascii="Times New Roman" w:hAnsi="Times New Roman"/>
          <w:sz w:val="28"/>
          <w:szCs w:val="28"/>
        </w:rPr>
        <w:t xml:space="preserve">В 2017 году для предоставления субсидий юридическим лицам на строительство жилья с привлечением корпоративных средств в краевом бюджете предусмотрено </w:t>
      </w:r>
      <w:r w:rsidR="00E627D1">
        <w:rPr>
          <w:rFonts w:ascii="Times New Roman" w:hAnsi="Times New Roman"/>
          <w:sz w:val="28"/>
          <w:szCs w:val="28"/>
        </w:rPr>
        <w:t>80</w:t>
      </w:r>
      <w:r w:rsidRPr="000024A5">
        <w:rPr>
          <w:rFonts w:ascii="Times New Roman" w:hAnsi="Times New Roman"/>
          <w:sz w:val="28"/>
          <w:szCs w:val="28"/>
        </w:rPr>
        <w:t xml:space="preserve"> млн. рублей. </w:t>
      </w:r>
      <w:r w:rsidR="002D67D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D67D6" w:rsidRPr="000024A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конкурсном отборе</w:t>
      </w:r>
      <w:r w:rsidR="002D67D6">
        <w:rPr>
          <w:rFonts w:ascii="Times New Roman" w:hAnsi="Times New Roman"/>
          <w:sz w:val="28"/>
          <w:szCs w:val="28"/>
        </w:rPr>
        <w:t xml:space="preserve"> п</w:t>
      </w:r>
      <w:r w:rsidR="002D67D6" w:rsidRPr="000024A5">
        <w:rPr>
          <w:rFonts w:ascii="Times New Roman" w:hAnsi="Times New Roman"/>
          <w:sz w:val="28"/>
          <w:szCs w:val="28"/>
        </w:rPr>
        <w:t xml:space="preserve">ланируется </w:t>
      </w:r>
      <w:r w:rsidR="002D67D6" w:rsidRPr="000024A5">
        <w:rPr>
          <w:rFonts w:ascii="Times New Roman" w:eastAsia="Times New Roman" w:hAnsi="Times New Roman"/>
          <w:sz w:val="28"/>
          <w:szCs w:val="28"/>
          <w:lang w:eastAsia="ru-RU"/>
        </w:rPr>
        <w:t>участие</w:t>
      </w:r>
      <w:r w:rsidR="002D67D6">
        <w:rPr>
          <w:rFonts w:ascii="Times New Roman" w:hAnsi="Times New Roman"/>
          <w:sz w:val="28"/>
          <w:szCs w:val="28"/>
        </w:rPr>
        <w:t xml:space="preserve"> ф</w:t>
      </w:r>
      <w:r w:rsidR="00C80523">
        <w:rPr>
          <w:rFonts w:ascii="Times New Roman" w:hAnsi="Times New Roman"/>
          <w:sz w:val="28"/>
          <w:szCs w:val="28"/>
        </w:rPr>
        <w:t>илиал</w:t>
      </w:r>
      <w:r w:rsidR="002D67D6">
        <w:rPr>
          <w:rFonts w:ascii="Times New Roman" w:hAnsi="Times New Roman"/>
          <w:sz w:val="28"/>
          <w:szCs w:val="28"/>
        </w:rPr>
        <w:t>а</w:t>
      </w:r>
      <w:r w:rsidR="00C80523" w:rsidRPr="000024A5">
        <w:rPr>
          <w:rFonts w:ascii="Times New Roman" w:hAnsi="Times New Roman"/>
          <w:sz w:val="28"/>
          <w:szCs w:val="28"/>
        </w:rPr>
        <w:t xml:space="preserve"> </w:t>
      </w:r>
      <w:r w:rsidR="00C80523" w:rsidRPr="000024A5">
        <w:rPr>
          <w:rFonts w:ascii="Times New Roman" w:eastAsia="Times New Roman" w:hAnsi="Times New Roman"/>
          <w:sz w:val="28"/>
          <w:szCs w:val="28"/>
          <w:lang w:eastAsia="ru-RU"/>
        </w:rPr>
        <w:t>ПАО "Компания "Сухой" КнААЗ"</w:t>
      </w:r>
      <w:r w:rsidRPr="000024A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D67D6">
        <w:rPr>
          <w:rFonts w:ascii="Times New Roman" w:eastAsia="Times New Roman" w:hAnsi="Times New Roman"/>
          <w:sz w:val="28"/>
          <w:szCs w:val="28"/>
          <w:lang w:eastAsia="ru-RU"/>
        </w:rPr>
        <w:t>Предприятием</w:t>
      </w:r>
      <w:r w:rsidRPr="000024A5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запланировано строительство 850 квартирного жилого дома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г. Комсомольске-на-Амуре.</w:t>
      </w:r>
    </w:p>
    <w:p w:rsidR="00687591" w:rsidRPr="00E83182" w:rsidRDefault="00687591" w:rsidP="00E87207">
      <w:pPr>
        <w:pStyle w:val="2"/>
        <w:spacing w:before="120" w:after="120" w:line="240" w:lineRule="exact"/>
        <w:ind w:firstLine="709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bookmarkStart w:id="45" w:name="_Toc474499732"/>
      <w:r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1.3. </w:t>
      </w:r>
      <w:r w:rsidR="00844238"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>Жилищно-коммунальное хозяйство</w:t>
      </w:r>
      <w:r w:rsidR="00423925"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</w:t>
      </w:r>
      <w:r w:rsidR="00423925" w:rsidRPr="00E87207">
        <w:rPr>
          <w:rFonts w:ascii="Times New Roman" w:eastAsia="Times New Roman" w:hAnsi="Times New Roman" w:cs="Times New Roman"/>
          <w:b w:val="0"/>
          <w:color w:val="auto"/>
          <w:sz w:val="28"/>
          <w:lang w:eastAsia="ru-RU"/>
        </w:rPr>
        <w:t xml:space="preserve">(далее </w:t>
      </w:r>
      <w:r w:rsidR="002E4394" w:rsidRPr="00E87207">
        <w:rPr>
          <w:rFonts w:ascii="Times New Roman" w:eastAsia="Times New Roman" w:hAnsi="Times New Roman" w:cs="Times New Roman"/>
          <w:b w:val="0"/>
          <w:color w:val="auto"/>
          <w:sz w:val="28"/>
          <w:lang w:eastAsia="ru-RU"/>
        </w:rPr>
        <w:t xml:space="preserve">также </w:t>
      </w:r>
      <w:r w:rsidR="00423925" w:rsidRPr="00E87207">
        <w:rPr>
          <w:rFonts w:ascii="Times New Roman" w:eastAsia="Times New Roman" w:hAnsi="Times New Roman" w:cs="Times New Roman"/>
          <w:b w:val="0"/>
          <w:color w:val="auto"/>
          <w:sz w:val="28"/>
          <w:lang w:eastAsia="ru-RU"/>
        </w:rPr>
        <w:t>– ЖКХ)</w:t>
      </w:r>
      <w:bookmarkEnd w:id="45"/>
    </w:p>
    <w:p w:rsidR="0073141D" w:rsidRPr="0073141D" w:rsidRDefault="0073141D" w:rsidP="00844509">
      <w:pPr>
        <w:tabs>
          <w:tab w:val="left" w:pos="817"/>
          <w:tab w:val="left" w:pos="8188"/>
        </w:tabs>
        <w:spacing w:before="120"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141D">
        <w:rPr>
          <w:rFonts w:eastAsia="Times New Roman" w:cs="Times New Roman"/>
          <w:szCs w:val="28"/>
          <w:lang w:eastAsia="ru-RU"/>
        </w:rPr>
        <w:t xml:space="preserve">В 2016 году на территории края предприятия ЖКХ работали в штатном режиме, ситуация с обеспечением топливом стабильная. Комплекс мероприятий на объектах коммунальной инфраструктуры проводился в соответствии с графиками выполнения работ. </w:t>
      </w:r>
    </w:p>
    <w:p w:rsidR="0073141D" w:rsidRPr="0073141D" w:rsidRDefault="0073141D" w:rsidP="007314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3141D">
        <w:rPr>
          <w:rFonts w:eastAsia="Times New Roman" w:cs="Times New Roman"/>
          <w:szCs w:val="28"/>
          <w:lang w:eastAsia="ru-RU"/>
        </w:rPr>
        <w:t>Продолжалась реализация Комплекса мер ("дорожная карта") по развитию жилищно-коммунального хозяйства Хабаровского края</w:t>
      </w:r>
      <w:r w:rsidR="00423925">
        <w:rPr>
          <w:rFonts w:eastAsia="Times New Roman" w:cs="Times New Roman"/>
          <w:szCs w:val="28"/>
          <w:lang w:eastAsia="ru-RU"/>
        </w:rPr>
        <w:t xml:space="preserve"> (распоряжение Правительства края от 31 декабря 2014 г № 1014-рп)</w:t>
      </w:r>
      <w:r w:rsidRPr="0073141D">
        <w:rPr>
          <w:rFonts w:eastAsia="Times New Roman" w:cs="Times New Roman"/>
          <w:szCs w:val="28"/>
          <w:lang w:eastAsia="ru-RU"/>
        </w:rPr>
        <w:t>.</w:t>
      </w:r>
    </w:p>
    <w:p w:rsidR="0073141D" w:rsidRPr="00492A60" w:rsidRDefault="0073141D" w:rsidP="0073141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pacing w:val="-2"/>
          <w:szCs w:val="28"/>
          <w:lang w:eastAsia="ru-RU"/>
        </w:rPr>
      </w:pPr>
      <w:r w:rsidRPr="00492A60">
        <w:rPr>
          <w:rFonts w:eastAsia="Times New Roman" w:cs="Times New Roman"/>
          <w:spacing w:val="-2"/>
          <w:szCs w:val="28"/>
          <w:lang w:eastAsia="ru-RU"/>
        </w:rPr>
        <w:t xml:space="preserve">В рамках реализации Адресной </w:t>
      </w:r>
      <w:hyperlink r:id="rId15" w:tooltip="Постановление Правительства Хабаровского края от 15.04.2013 N 86-пр (ред. от 12.02.2016) &quot;Об утверждении Адресной программы Хабаровского края по переселению граждан из аварийного жилищного фонда, в том числе с учетом необходимости развития малоэтажного жилищно" w:history="1">
        <w:r w:rsidRPr="00492A60">
          <w:rPr>
            <w:rFonts w:eastAsia="Times New Roman" w:cs="Times New Roman"/>
            <w:spacing w:val="-2"/>
            <w:szCs w:val="28"/>
            <w:lang w:eastAsia="ru-RU"/>
          </w:rPr>
          <w:t>программы</w:t>
        </w:r>
      </w:hyperlink>
      <w:r w:rsidRPr="00492A60">
        <w:rPr>
          <w:rFonts w:eastAsia="Times New Roman" w:cs="Times New Roman"/>
          <w:spacing w:val="-2"/>
          <w:szCs w:val="28"/>
          <w:lang w:eastAsia="ru-RU"/>
        </w:rPr>
        <w:t xml:space="preserve"> Хабаровского края по переселению граждан из а</w:t>
      </w:r>
      <w:r w:rsidR="00A11943" w:rsidRPr="00492A60">
        <w:rPr>
          <w:rFonts w:eastAsia="Times New Roman" w:cs="Times New Roman"/>
          <w:spacing w:val="-2"/>
          <w:szCs w:val="28"/>
          <w:lang w:eastAsia="ru-RU"/>
        </w:rPr>
        <w:t>варийного жилищного фонда, в т.</w:t>
      </w:r>
      <w:r w:rsidRPr="00492A60">
        <w:rPr>
          <w:rFonts w:eastAsia="Times New Roman" w:cs="Times New Roman"/>
          <w:spacing w:val="-2"/>
          <w:szCs w:val="28"/>
          <w:lang w:eastAsia="ru-RU"/>
        </w:rPr>
        <w:t>ч</w:t>
      </w:r>
      <w:r w:rsidR="00A11943" w:rsidRPr="00492A60">
        <w:rPr>
          <w:rFonts w:eastAsia="Times New Roman" w:cs="Times New Roman"/>
          <w:spacing w:val="-2"/>
          <w:szCs w:val="28"/>
          <w:lang w:eastAsia="ru-RU"/>
        </w:rPr>
        <w:t>.</w:t>
      </w:r>
      <w:r w:rsidRPr="00492A60">
        <w:rPr>
          <w:rFonts w:eastAsia="Times New Roman" w:cs="Times New Roman"/>
          <w:spacing w:val="-2"/>
          <w:szCs w:val="28"/>
          <w:lang w:eastAsia="ru-RU"/>
        </w:rPr>
        <w:t xml:space="preserve"> с учетом необходимости развития малоэтажного жилищного строительства, на 2013 – 2017</w:t>
      </w:r>
      <w:r w:rsidR="00492A60" w:rsidRPr="00492A60">
        <w:rPr>
          <w:rFonts w:eastAsia="Times New Roman" w:cs="Times New Roman"/>
          <w:spacing w:val="-2"/>
          <w:szCs w:val="28"/>
          <w:lang w:eastAsia="ru-RU"/>
        </w:rPr>
        <w:t xml:space="preserve"> </w:t>
      </w:r>
      <w:r w:rsidRPr="00492A60">
        <w:rPr>
          <w:rFonts w:eastAsia="Times New Roman" w:cs="Times New Roman"/>
          <w:spacing w:val="-2"/>
          <w:szCs w:val="28"/>
          <w:lang w:eastAsia="ru-RU"/>
        </w:rPr>
        <w:t>годы</w:t>
      </w:r>
      <w:r w:rsidR="00423925" w:rsidRPr="00492A60">
        <w:rPr>
          <w:rFonts w:eastAsia="Times New Roman" w:cs="Times New Roman"/>
          <w:spacing w:val="-2"/>
          <w:szCs w:val="28"/>
          <w:lang w:eastAsia="ru-RU"/>
        </w:rPr>
        <w:t xml:space="preserve"> (постановление Правительства края от 15 апреля 2013 г. № 86-пр)</w:t>
      </w:r>
      <w:r w:rsidR="00A11943" w:rsidRPr="00492A60">
        <w:rPr>
          <w:rFonts w:eastAsia="Times New Roman" w:cs="Times New Roman"/>
          <w:spacing w:val="-2"/>
          <w:szCs w:val="28"/>
          <w:lang w:eastAsia="ru-RU"/>
        </w:rPr>
        <w:t xml:space="preserve"> </w:t>
      </w:r>
      <w:r w:rsidRPr="00492A60">
        <w:rPr>
          <w:rFonts w:eastAsia="Times New Roman" w:cs="Times New Roman"/>
          <w:spacing w:val="-2"/>
          <w:szCs w:val="28"/>
          <w:lang w:eastAsia="ru-RU"/>
        </w:rPr>
        <w:t>в 2016 году введено в эксплуатацию 9 многоквартирных домов</w:t>
      </w:r>
      <w:r w:rsidR="00423925" w:rsidRPr="00492A60">
        <w:rPr>
          <w:rFonts w:eastAsia="Times New Roman" w:cs="Times New Roman"/>
          <w:spacing w:val="-2"/>
          <w:szCs w:val="28"/>
          <w:lang w:eastAsia="ru-RU"/>
        </w:rPr>
        <w:t xml:space="preserve"> (далее – МКД)</w:t>
      </w:r>
      <w:r w:rsidRPr="00492A60">
        <w:rPr>
          <w:rFonts w:eastAsia="Times New Roman" w:cs="Times New Roman"/>
          <w:spacing w:val="-2"/>
          <w:szCs w:val="28"/>
          <w:lang w:eastAsia="ru-RU"/>
        </w:rPr>
        <w:t xml:space="preserve"> и приобретено 83 жилых помещения (при плане – </w:t>
      </w:r>
      <w:r w:rsidR="002E4394" w:rsidRPr="00492A60">
        <w:rPr>
          <w:rFonts w:eastAsia="Times New Roman" w:cs="Times New Roman"/>
          <w:spacing w:val="-2"/>
          <w:szCs w:val="28"/>
          <w:lang w:eastAsia="ru-RU"/>
        </w:rPr>
        <w:t xml:space="preserve">7 и </w:t>
      </w:r>
      <w:r w:rsidRPr="00492A60">
        <w:rPr>
          <w:rFonts w:eastAsia="Times New Roman" w:cs="Times New Roman"/>
          <w:spacing w:val="-2"/>
          <w:szCs w:val="28"/>
          <w:lang w:eastAsia="ru-RU"/>
        </w:rPr>
        <w:t>23</w:t>
      </w:r>
      <w:r w:rsidR="002E4394" w:rsidRPr="00492A60">
        <w:rPr>
          <w:rFonts w:eastAsia="Times New Roman" w:cs="Times New Roman"/>
          <w:spacing w:val="-2"/>
          <w:szCs w:val="28"/>
          <w:lang w:eastAsia="ru-RU"/>
        </w:rPr>
        <w:t xml:space="preserve"> соответственно</w:t>
      </w:r>
      <w:r w:rsidRPr="00492A60">
        <w:rPr>
          <w:rFonts w:eastAsia="Times New Roman" w:cs="Times New Roman"/>
          <w:spacing w:val="-2"/>
          <w:szCs w:val="28"/>
          <w:lang w:eastAsia="ru-RU"/>
        </w:rPr>
        <w:t xml:space="preserve">) для переселения 855 граждан. </w:t>
      </w:r>
      <w:r w:rsidRPr="00492A60">
        <w:rPr>
          <w:rFonts w:eastAsia="Times New Roman" w:cs="Times New Roman"/>
          <w:spacing w:val="-2"/>
          <w:sz w:val="27"/>
          <w:szCs w:val="27"/>
          <w:lang w:eastAsia="ru-RU"/>
        </w:rPr>
        <w:t>В целях завершения программы переселения в полном объеме до 01.09.2017 необходимо построить 6 МКД, общей площадью 5,7 тыс. кв. м и переселить 327 человек.</w:t>
      </w:r>
    </w:p>
    <w:p w:rsidR="0073141D" w:rsidRPr="002E4394" w:rsidRDefault="0073141D" w:rsidP="0073141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pacing w:val="-2"/>
          <w:szCs w:val="28"/>
          <w:lang w:eastAsia="ru-RU"/>
        </w:rPr>
      </w:pPr>
      <w:r w:rsidRPr="002E4394">
        <w:rPr>
          <w:rFonts w:eastAsia="Calibri" w:cs="Times New Roman"/>
          <w:spacing w:val="-2"/>
          <w:szCs w:val="28"/>
          <w:lang w:eastAsia="ru-RU"/>
        </w:rPr>
        <w:t xml:space="preserve">Проведен капитальный ремонт (выполнены работы, услуги) в 510 </w:t>
      </w:r>
      <w:r w:rsidR="00AC7E07">
        <w:rPr>
          <w:rFonts w:eastAsia="Calibri" w:cs="Times New Roman"/>
          <w:spacing w:val="-2"/>
          <w:szCs w:val="28"/>
          <w:lang w:eastAsia="ru-RU"/>
        </w:rPr>
        <w:t>МКД</w:t>
      </w:r>
      <w:r w:rsidRPr="002E4394">
        <w:rPr>
          <w:rFonts w:eastAsia="Calibri" w:cs="Times New Roman"/>
          <w:spacing w:val="-2"/>
          <w:szCs w:val="28"/>
          <w:lang w:eastAsia="ru-RU"/>
        </w:rPr>
        <w:t xml:space="preserve"> (при плане – 294 МКД), общей стоимостью 690,7 млн. рублей. В 2017 году планируется проведение капитального ремонта в 474</w:t>
      </w:r>
      <w:r w:rsidR="002E4394" w:rsidRPr="002E4394">
        <w:rPr>
          <w:rFonts w:eastAsia="Calibri" w:cs="Times New Roman"/>
          <w:spacing w:val="-2"/>
          <w:szCs w:val="28"/>
          <w:lang w:eastAsia="ru-RU"/>
        </w:rPr>
        <w:t> </w:t>
      </w:r>
      <w:r w:rsidRPr="002E4394">
        <w:rPr>
          <w:rFonts w:eastAsia="Calibri" w:cs="Times New Roman"/>
          <w:spacing w:val="-2"/>
          <w:szCs w:val="28"/>
          <w:lang w:eastAsia="ru-RU"/>
        </w:rPr>
        <w:t xml:space="preserve">МКД, стоимостью работ 911,6 млн. рублей. </w:t>
      </w:r>
    </w:p>
    <w:p w:rsidR="0073141D" w:rsidRPr="0073141D" w:rsidRDefault="002E4394" w:rsidP="0073141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="0073141D" w:rsidRPr="0073141D">
        <w:rPr>
          <w:rFonts w:eastAsia="Times New Roman" w:cs="Times New Roman"/>
          <w:szCs w:val="28"/>
          <w:lang w:eastAsia="ru-RU"/>
        </w:rPr>
        <w:t xml:space="preserve">еализуется План мероприятий по созданию, реконструкции, модернизации объектов коммунальной инфраструктуры на территориях муниципальных образований Хабаровского края, направленный на привлечение частных инвестиций в </w:t>
      </w:r>
      <w:r>
        <w:rPr>
          <w:rFonts w:eastAsia="Times New Roman" w:cs="Times New Roman"/>
          <w:szCs w:val="28"/>
          <w:lang w:eastAsia="ru-RU"/>
        </w:rPr>
        <w:t>жилищно-коммунальное хозяйство (распоряжение Правительства края от 03 марта 2016 г. № 136-рп)</w:t>
      </w:r>
      <w:r w:rsidR="0073141D" w:rsidRPr="0073141D">
        <w:rPr>
          <w:rFonts w:eastAsia="Times New Roman" w:cs="Times New Roman"/>
          <w:szCs w:val="28"/>
          <w:lang w:eastAsia="ru-RU"/>
        </w:rPr>
        <w:t xml:space="preserve">. </w:t>
      </w:r>
      <w:r w:rsidR="00354E0A">
        <w:rPr>
          <w:rFonts w:eastAsia="Times New Roman" w:cs="Times New Roman"/>
          <w:szCs w:val="28"/>
          <w:lang w:eastAsia="ru-RU"/>
        </w:rPr>
        <w:t>З</w:t>
      </w:r>
      <w:r w:rsidR="0073141D" w:rsidRPr="0073141D">
        <w:rPr>
          <w:rFonts w:eastAsia="Times New Roman" w:cs="Times New Roman"/>
          <w:szCs w:val="28"/>
          <w:lang w:eastAsia="ru-RU"/>
        </w:rPr>
        <w:t xml:space="preserve">аключено 33 концессионных соглашения на передачу 276 объектов коммунальной инфраструктуры, из них в 2016 году 9 соглашений на 132 объекта. </w:t>
      </w:r>
    </w:p>
    <w:p w:rsidR="0073141D" w:rsidRPr="00492A60" w:rsidRDefault="0073141D" w:rsidP="0073141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pacing w:val="-2"/>
          <w:szCs w:val="28"/>
          <w:lang w:eastAsia="ru-RU"/>
        </w:rPr>
      </w:pPr>
      <w:r w:rsidRPr="00492A60">
        <w:rPr>
          <w:rFonts w:eastAsia="Times New Roman" w:cs="Times New Roman"/>
          <w:spacing w:val="-2"/>
          <w:szCs w:val="28"/>
          <w:lang w:eastAsia="ru-RU"/>
        </w:rPr>
        <w:t xml:space="preserve">По итогам конкурсного отбора инвестиционных проектов федеральным Фондом содействия реформированию ЖКХ </w:t>
      </w:r>
      <w:r w:rsidR="002E4394" w:rsidRPr="00492A60">
        <w:rPr>
          <w:rFonts w:eastAsia="Times New Roman" w:cs="Times New Roman"/>
          <w:spacing w:val="-2"/>
          <w:szCs w:val="28"/>
          <w:lang w:eastAsia="ru-RU"/>
        </w:rPr>
        <w:t xml:space="preserve">(далее – Фонд) </w:t>
      </w:r>
      <w:r w:rsidRPr="00492A60">
        <w:rPr>
          <w:rFonts w:eastAsia="Times New Roman" w:cs="Times New Roman"/>
          <w:spacing w:val="-2"/>
          <w:szCs w:val="28"/>
          <w:lang w:eastAsia="ru-RU"/>
        </w:rPr>
        <w:t>краю предоставлена финансовая поддержка в объеме 97,9 млн. рублей на реконстру</w:t>
      </w:r>
      <w:r w:rsidR="002E4394" w:rsidRPr="00492A60">
        <w:rPr>
          <w:rFonts w:eastAsia="Times New Roman" w:cs="Times New Roman"/>
          <w:spacing w:val="-2"/>
          <w:szCs w:val="28"/>
          <w:lang w:eastAsia="ru-RU"/>
        </w:rPr>
        <w:t>кцию системы водоотведения в р</w:t>
      </w:r>
      <w:r w:rsidRPr="00492A60">
        <w:rPr>
          <w:rFonts w:eastAsia="Times New Roman" w:cs="Times New Roman"/>
          <w:spacing w:val="-2"/>
          <w:szCs w:val="28"/>
          <w:lang w:eastAsia="ru-RU"/>
        </w:rPr>
        <w:t xml:space="preserve">п. Переяславка </w:t>
      </w:r>
      <w:r w:rsidR="002E4394" w:rsidRPr="00492A60">
        <w:rPr>
          <w:rFonts w:eastAsia="Times New Roman" w:cs="Times New Roman"/>
          <w:spacing w:val="-2"/>
          <w:szCs w:val="28"/>
          <w:lang w:eastAsia="ru-RU"/>
        </w:rPr>
        <w:t xml:space="preserve">муниципального </w:t>
      </w:r>
      <w:r w:rsidRPr="00492A60">
        <w:rPr>
          <w:rFonts w:eastAsia="Times New Roman" w:cs="Times New Roman"/>
          <w:spacing w:val="-2"/>
          <w:szCs w:val="28"/>
          <w:lang w:eastAsia="ru-RU"/>
        </w:rPr>
        <w:t>района им. Лазо и на первом этапе одобрена заявка на</w:t>
      </w:r>
      <w:r w:rsidR="002E4394" w:rsidRPr="00492A60">
        <w:rPr>
          <w:rFonts w:eastAsia="Times New Roman" w:cs="Times New Roman"/>
          <w:spacing w:val="-2"/>
          <w:szCs w:val="28"/>
          <w:lang w:eastAsia="ru-RU"/>
        </w:rPr>
        <w:t xml:space="preserve"> модернизацию теплоснабжения р</w:t>
      </w:r>
      <w:r w:rsidRPr="00492A60">
        <w:rPr>
          <w:rFonts w:eastAsia="Times New Roman" w:cs="Times New Roman"/>
          <w:spacing w:val="-2"/>
          <w:szCs w:val="28"/>
          <w:lang w:eastAsia="ru-RU"/>
        </w:rPr>
        <w:t>п. Чегдомын Верхнебуреинского муниципального района</w:t>
      </w:r>
      <w:r w:rsidR="002E4394" w:rsidRPr="00492A60">
        <w:rPr>
          <w:rFonts w:eastAsia="Times New Roman" w:cs="Times New Roman"/>
          <w:spacing w:val="-2"/>
          <w:szCs w:val="28"/>
          <w:lang w:eastAsia="ru-RU"/>
        </w:rPr>
        <w:t xml:space="preserve"> края</w:t>
      </w:r>
      <w:r w:rsidRPr="00492A60">
        <w:rPr>
          <w:rFonts w:eastAsia="Times New Roman" w:cs="Times New Roman"/>
          <w:spacing w:val="-2"/>
          <w:szCs w:val="28"/>
          <w:lang w:eastAsia="ru-RU"/>
        </w:rPr>
        <w:t xml:space="preserve"> на 280,0 млн. рублей.</w:t>
      </w:r>
    </w:p>
    <w:p w:rsidR="0073141D" w:rsidRPr="0073141D" w:rsidRDefault="0073141D" w:rsidP="0073141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color w:val="000000"/>
          <w:szCs w:val="28"/>
          <w:lang w:eastAsia="ru-RU"/>
        </w:rPr>
      </w:pPr>
      <w:r w:rsidRPr="0073141D">
        <w:rPr>
          <w:rFonts w:eastAsia="Times New Roman" w:cs="Times New Roman"/>
          <w:szCs w:val="28"/>
          <w:lang w:eastAsia="ru-RU"/>
        </w:rPr>
        <w:t>Всего в реализацию проектов будет вложено 702,5 млн. рублей (в т.ч. средства Фонда – 378,0 млн. руб</w:t>
      </w:r>
      <w:r w:rsidR="00354E0A">
        <w:rPr>
          <w:rFonts w:eastAsia="Times New Roman" w:cs="Times New Roman"/>
          <w:szCs w:val="28"/>
          <w:lang w:eastAsia="ru-RU"/>
        </w:rPr>
        <w:t>лей</w:t>
      </w:r>
      <w:r w:rsidRPr="0073141D">
        <w:rPr>
          <w:rFonts w:eastAsia="Times New Roman" w:cs="Times New Roman"/>
          <w:szCs w:val="28"/>
          <w:lang w:eastAsia="ru-RU"/>
        </w:rPr>
        <w:t>). Завершение работ планируется в 2017</w:t>
      </w:r>
      <w:r w:rsidR="00354E0A">
        <w:rPr>
          <w:rFonts w:eastAsia="Times New Roman" w:cs="Times New Roman"/>
          <w:szCs w:val="28"/>
          <w:lang w:eastAsia="ru-RU"/>
        </w:rPr>
        <w:t> </w:t>
      </w:r>
      <w:r w:rsidRPr="0073141D">
        <w:rPr>
          <w:rFonts w:eastAsia="Times New Roman" w:cs="Times New Roman"/>
          <w:szCs w:val="28"/>
          <w:lang w:eastAsia="ru-RU"/>
        </w:rPr>
        <w:t>году.</w:t>
      </w:r>
    </w:p>
    <w:p w:rsidR="0073141D" w:rsidRPr="0073141D" w:rsidRDefault="0073141D" w:rsidP="0073141D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73141D">
        <w:rPr>
          <w:rFonts w:eastAsia="Times New Roman" w:cs="Times New Roman"/>
          <w:szCs w:val="28"/>
          <w:lang w:eastAsia="ru-RU"/>
        </w:rPr>
        <w:t>В 2016 году в</w:t>
      </w:r>
      <w:r w:rsidRPr="0073141D">
        <w:rPr>
          <w:rFonts w:eastAsia="Times New Roman" w:cs="Times New Roman"/>
          <w:bCs/>
          <w:szCs w:val="28"/>
          <w:lang w:eastAsia="ru-RU"/>
        </w:rPr>
        <w:t>веде</w:t>
      </w:r>
      <w:r w:rsidR="002E4394">
        <w:rPr>
          <w:rFonts w:eastAsia="Times New Roman" w:cs="Times New Roman"/>
          <w:bCs/>
          <w:szCs w:val="28"/>
          <w:lang w:eastAsia="ru-RU"/>
        </w:rPr>
        <w:t>ны в эксплуатацию котельная в р</w:t>
      </w:r>
      <w:r w:rsidRPr="0073141D">
        <w:rPr>
          <w:rFonts w:eastAsia="Times New Roman" w:cs="Times New Roman"/>
          <w:bCs/>
          <w:szCs w:val="28"/>
          <w:lang w:eastAsia="ru-RU"/>
        </w:rPr>
        <w:t xml:space="preserve">п. Охотск, энергоблок с технологией когенерации тепла в с. Богородское и </w:t>
      </w:r>
      <w:r w:rsidRPr="0073141D">
        <w:rPr>
          <w:rFonts w:eastAsia="Times New Roman" w:cs="Times New Roman"/>
          <w:bCs/>
          <w:color w:val="000000"/>
          <w:szCs w:val="28"/>
          <w:lang w:eastAsia="ru-RU"/>
        </w:rPr>
        <w:t>блочно-модульная котельная в с. Уська-Орочская.</w:t>
      </w:r>
    </w:p>
    <w:p w:rsidR="0073141D" w:rsidRPr="0085335B" w:rsidRDefault="0073141D" w:rsidP="0073141D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85335B">
        <w:rPr>
          <w:rFonts w:eastAsia="Times New Roman" w:cs="Times New Roman"/>
          <w:szCs w:val="28"/>
          <w:lang w:eastAsia="ru-RU"/>
        </w:rPr>
        <w:t xml:space="preserve">Разработана и утверждена </w:t>
      </w:r>
      <w:r w:rsidR="00DB0BBE" w:rsidRPr="0085335B">
        <w:rPr>
          <w:rFonts w:eastAsia="Times New Roman" w:cs="Times New Roman"/>
          <w:szCs w:val="28"/>
          <w:lang w:eastAsia="ru-RU"/>
        </w:rPr>
        <w:t>"</w:t>
      </w:r>
      <w:r w:rsidRPr="0085335B">
        <w:rPr>
          <w:rFonts w:eastAsia="Times New Roman" w:cs="Times New Roman"/>
          <w:szCs w:val="28"/>
          <w:lang w:eastAsia="ru-RU"/>
        </w:rPr>
        <w:t>Дорожная карта</w:t>
      </w:r>
      <w:r w:rsidR="00DB0BBE" w:rsidRPr="0085335B">
        <w:rPr>
          <w:rFonts w:eastAsia="Times New Roman" w:cs="Times New Roman"/>
          <w:szCs w:val="28"/>
          <w:lang w:eastAsia="ru-RU"/>
        </w:rPr>
        <w:t>" (план-график) проекта социально-экономического развития края</w:t>
      </w:r>
      <w:r w:rsidRPr="0085335B">
        <w:rPr>
          <w:rFonts w:eastAsia="Times New Roman" w:cs="Times New Roman"/>
          <w:szCs w:val="28"/>
          <w:lang w:eastAsia="ru-RU"/>
        </w:rPr>
        <w:t xml:space="preserve"> "Модернизация системы обращения с твердыми коммунальными отходами". В 2017 году планируется утверждение схемы обращения с отходами, в т</w:t>
      </w:r>
      <w:r w:rsidR="002E4394" w:rsidRPr="0085335B">
        <w:rPr>
          <w:rFonts w:eastAsia="Times New Roman" w:cs="Times New Roman"/>
          <w:szCs w:val="28"/>
          <w:lang w:eastAsia="ru-RU"/>
        </w:rPr>
        <w:t>.</w:t>
      </w:r>
      <w:r w:rsidRPr="0085335B">
        <w:rPr>
          <w:rFonts w:eastAsia="Times New Roman" w:cs="Times New Roman"/>
          <w:szCs w:val="28"/>
          <w:lang w:eastAsia="ru-RU"/>
        </w:rPr>
        <w:t>ч</w:t>
      </w:r>
      <w:r w:rsidR="002E4394" w:rsidRPr="0085335B">
        <w:rPr>
          <w:rFonts w:eastAsia="Times New Roman" w:cs="Times New Roman"/>
          <w:szCs w:val="28"/>
          <w:lang w:eastAsia="ru-RU"/>
        </w:rPr>
        <w:t>.</w:t>
      </w:r>
      <w:r w:rsidRPr="0085335B">
        <w:rPr>
          <w:rFonts w:eastAsia="Times New Roman" w:cs="Times New Roman"/>
          <w:szCs w:val="28"/>
          <w:lang w:eastAsia="ru-RU"/>
        </w:rPr>
        <w:t xml:space="preserve"> с твердыми коммунальными и выбор регионального оператора по обращению с ними.</w:t>
      </w:r>
    </w:p>
    <w:p w:rsidR="0073141D" w:rsidRPr="0073141D" w:rsidRDefault="0073141D" w:rsidP="0073141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</w:pPr>
      <w:r w:rsidRPr="0073141D">
        <w:rPr>
          <w:rFonts w:eastAsia="Times New Roman" w:cs="Times New Roman"/>
          <w:szCs w:val="28"/>
          <w:lang w:eastAsia="ru-RU"/>
        </w:rPr>
        <w:t xml:space="preserve">В 2017 году край планирует принять участие в реализации </w:t>
      </w:r>
      <w:r w:rsidR="006F53AE">
        <w:rPr>
          <w:rFonts w:eastAsia="Times New Roman" w:cs="Times New Roman"/>
          <w:szCs w:val="28"/>
          <w:lang w:eastAsia="ru-RU"/>
        </w:rPr>
        <w:t xml:space="preserve">федерального </w:t>
      </w:r>
      <w:r w:rsidRPr="0073141D">
        <w:rPr>
          <w:rFonts w:eastAsia="Times New Roman" w:cs="Times New Roman"/>
          <w:szCs w:val="28"/>
          <w:lang w:eastAsia="ru-RU"/>
        </w:rPr>
        <w:t>приоритетного проекта "ЖКХ и городская среда". Из федерального бюджета предусмотрены субсидии в объеме 233,0 млн. рублей на благоустройство дворовых территорий и проездов к ним и 1,8 млн. рублей на парковые зоны и скверы.</w:t>
      </w:r>
    </w:p>
    <w:p w:rsidR="00687591" w:rsidRPr="00E83182" w:rsidRDefault="00687591" w:rsidP="00E87207">
      <w:pPr>
        <w:pStyle w:val="2"/>
        <w:spacing w:before="120" w:after="120" w:line="240" w:lineRule="exact"/>
        <w:ind w:firstLine="709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bookmarkStart w:id="46" w:name="_Toc474499733"/>
      <w:r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1.4. </w:t>
      </w:r>
      <w:r w:rsidR="00844238"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>Улучшение делового и инвестиционного климата и инвестиционная динамика</w:t>
      </w:r>
      <w:bookmarkEnd w:id="46"/>
    </w:p>
    <w:p w:rsidR="00EE2CC6" w:rsidRPr="00EE2CC6" w:rsidRDefault="00EE2CC6" w:rsidP="00EE2CC6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EE2CC6">
        <w:rPr>
          <w:rFonts w:cs="Times New Roman"/>
          <w:szCs w:val="28"/>
        </w:rPr>
        <w:t xml:space="preserve">В целях улучшения показателей края в Национальном рейтинге </w:t>
      </w:r>
      <w:r w:rsidR="00354E0A" w:rsidRPr="00EE2CC6">
        <w:rPr>
          <w:rFonts w:cs="Times New Roman"/>
          <w:szCs w:val="28"/>
        </w:rPr>
        <w:t xml:space="preserve">состояния инвестиционного климата в субъектах Российской Федерации </w:t>
      </w:r>
      <w:r w:rsidRPr="00EE2CC6">
        <w:rPr>
          <w:rFonts w:cs="Times New Roman"/>
          <w:szCs w:val="28"/>
        </w:rPr>
        <w:t xml:space="preserve">сформирован Проектный штаб Правительства Хабаровского края по управлению инвестиционным климатом Хабаровского края (далее – Проектный штаб), рабочий орган Проектного офиса Правительства края по улучшению инвестиционного и делового климата края. Его основная задача – внедрение успешных региональных практик формирования благоприятных условий для развития предпринимательской и инвестиционной деятельности. В 2016 году </w:t>
      </w:r>
      <w:r w:rsidR="006F53AE">
        <w:rPr>
          <w:rFonts w:cs="Times New Roman"/>
          <w:szCs w:val="28"/>
        </w:rPr>
        <w:t>работа акцентирована</w:t>
      </w:r>
      <w:r w:rsidRPr="00EE2CC6">
        <w:rPr>
          <w:rFonts w:cs="Times New Roman"/>
          <w:szCs w:val="28"/>
        </w:rPr>
        <w:t xml:space="preserve"> на оптимизации разрешительных процедур, переводе их в электронный вид.</w:t>
      </w:r>
    </w:p>
    <w:p w:rsidR="00FB71FD" w:rsidRDefault="00FB71FD" w:rsidP="00EE2CC6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Pr="00EE2CC6">
        <w:rPr>
          <w:rFonts w:cs="Times New Roman"/>
          <w:szCs w:val="28"/>
        </w:rPr>
        <w:t>а заседаниях Проектного штаба</w:t>
      </w:r>
      <w:r>
        <w:rPr>
          <w:rFonts w:cs="Times New Roman"/>
          <w:szCs w:val="28"/>
        </w:rPr>
        <w:t xml:space="preserve"> </w:t>
      </w:r>
      <w:r w:rsidRPr="00EE2CC6">
        <w:rPr>
          <w:rFonts w:cs="Times New Roman"/>
          <w:szCs w:val="28"/>
        </w:rPr>
        <w:t>представителями бизнеса-получателями услуг, потенциальными респондентами, экспертами</w:t>
      </w:r>
      <w:r w:rsidRPr="00FB71FD">
        <w:rPr>
          <w:rFonts w:cs="Times New Roman"/>
          <w:szCs w:val="28"/>
        </w:rPr>
        <w:t xml:space="preserve"> </w:t>
      </w:r>
      <w:r w:rsidRPr="00EE2CC6">
        <w:rPr>
          <w:rFonts w:cs="Times New Roman"/>
          <w:szCs w:val="28"/>
        </w:rPr>
        <w:t>проведены публичные аудиты разрешительных процедур (подключение к электросетям, регистрация юридических лиц, постановка земельного участка на кадастровый учет и регистрация права собственности на недвижимое имущество, получение разрешения на строительство)</w:t>
      </w:r>
      <w:r>
        <w:rPr>
          <w:rFonts w:cs="Times New Roman"/>
          <w:szCs w:val="28"/>
        </w:rPr>
        <w:t>.</w:t>
      </w:r>
    </w:p>
    <w:p w:rsidR="00EE2CC6" w:rsidRPr="00EE2CC6" w:rsidRDefault="00EE2CC6" w:rsidP="00EE2CC6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EE2CC6">
        <w:rPr>
          <w:rFonts w:cs="Times New Roman"/>
          <w:szCs w:val="28"/>
        </w:rPr>
        <w:t xml:space="preserve">В 2017 году в работе по улучшению инвестиционного и делового климата приоритет сдвигается на муниципальный уровень. Необходимо активное участие органов местного самоуправления в данном процессе. </w:t>
      </w:r>
    </w:p>
    <w:p w:rsidR="00EE2CC6" w:rsidRPr="00EE2CC6" w:rsidRDefault="00EE2CC6" w:rsidP="00EE2CC6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EE2CC6">
        <w:rPr>
          <w:rFonts w:cs="Times New Roman"/>
          <w:szCs w:val="28"/>
        </w:rPr>
        <w:t>В рамках реализации Муниципального стандарта содействия инвестициям и развития предпринимательства планируется переход на целевые модели регулирования и правоприменения по приоритетным направлениям улучшения инвестиционного климата на муниципальном уровне.</w:t>
      </w:r>
    </w:p>
    <w:p w:rsidR="0022498D" w:rsidRDefault="006F53AE" w:rsidP="0022498D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итогам 2016 года о</w:t>
      </w:r>
      <w:r w:rsidR="006E3B0E" w:rsidRPr="006E3B0E">
        <w:rPr>
          <w:rFonts w:cs="Times New Roman"/>
          <w:szCs w:val="28"/>
        </w:rPr>
        <w:t>бъем инвестиций в основной капитал составил 117,</w:t>
      </w:r>
      <w:r w:rsidR="002D40F9">
        <w:rPr>
          <w:rFonts w:cs="Times New Roman"/>
          <w:szCs w:val="28"/>
        </w:rPr>
        <w:t>6</w:t>
      </w:r>
      <w:r w:rsidR="006E3B0E" w:rsidRPr="006E3B0E">
        <w:rPr>
          <w:rFonts w:cs="Times New Roman"/>
          <w:szCs w:val="28"/>
        </w:rPr>
        <w:t xml:space="preserve"> млрд. рублей, или 100,0 % к уровню 2015 года в сопоставимых ценах.</w:t>
      </w:r>
    </w:p>
    <w:p w:rsidR="0022498D" w:rsidRPr="006E3B0E" w:rsidRDefault="0022498D" w:rsidP="0022498D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6E3B0E">
        <w:rPr>
          <w:rFonts w:cs="Times New Roman"/>
          <w:szCs w:val="28"/>
        </w:rPr>
        <w:t>Ключевыми векторами развития края, способствующими привлечению инвестиций, являются:</w:t>
      </w:r>
    </w:p>
    <w:p w:rsidR="0022498D" w:rsidRPr="006E3B0E" w:rsidRDefault="0022498D" w:rsidP="0022498D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6E3B0E">
        <w:rPr>
          <w:rFonts w:cs="Times New Roman"/>
          <w:szCs w:val="28"/>
        </w:rPr>
        <w:t>- формирование и развитие территорий опережающего социально-экономического развития (</w:t>
      </w:r>
      <w:r w:rsidR="005E51EB">
        <w:rPr>
          <w:rFonts w:cs="Times New Roman"/>
          <w:szCs w:val="28"/>
        </w:rPr>
        <w:t xml:space="preserve">далее также – </w:t>
      </w:r>
      <w:r w:rsidRPr="006E3B0E">
        <w:rPr>
          <w:rFonts w:cs="Times New Roman"/>
          <w:szCs w:val="28"/>
        </w:rPr>
        <w:t>ТОСЭР);</w:t>
      </w:r>
    </w:p>
    <w:p w:rsidR="0022498D" w:rsidRPr="006E3B0E" w:rsidRDefault="0022498D" w:rsidP="0022498D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6E3B0E">
        <w:rPr>
          <w:rFonts w:cs="Times New Roman"/>
          <w:szCs w:val="28"/>
        </w:rPr>
        <w:t>- реал</w:t>
      </w:r>
      <w:r w:rsidR="005E51EB">
        <w:rPr>
          <w:rFonts w:cs="Times New Roman"/>
          <w:szCs w:val="28"/>
        </w:rPr>
        <w:t>изация режима свободного порта Владивосток</w:t>
      </w:r>
      <w:r w:rsidRPr="006E3B0E">
        <w:rPr>
          <w:rFonts w:cs="Times New Roman"/>
          <w:szCs w:val="28"/>
        </w:rPr>
        <w:t xml:space="preserve"> </w:t>
      </w:r>
      <w:r w:rsidR="005E51EB">
        <w:rPr>
          <w:rFonts w:cs="Times New Roman"/>
          <w:szCs w:val="28"/>
        </w:rPr>
        <w:t xml:space="preserve">(далее также – СПВ) </w:t>
      </w:r>
      <w:r w:rsidRPr="006E3B0E">
        <w:rPr>
          <w:rFonts w:cs="Times New Roman"/>
          <w:szCs w:val="28"/>
        </w:rPr>
        <w:t>на территории муниципальных районов края;</w:t>
      </w:r>
    </w:p>
    <w:p w:rsidR="006E3B0E" w:rsidRPr="00492A60" w:rsidRDefault="0022498D" w:rsidP="0022498D">
      <w:pPr>
        <w:tabs>
          <w:tab w:val="left" w:pos="817"/>
          <w:tab w:val="left" w:pos="8188"/>
        </w:tabs>
        <w:spacing w:after="120" w:line="240" w:lineRule="auto"/>
        <w:ind w:firstLine="709"/>
        <w:jc w:val="both"/>
        <w:rPr>
          <w:rFonts w:cs="Times New Roman"/>
          <w:spacing w:val="-4"/>
          <w:szCs w:val="28"/>
        </w:rPr>
      </w:pPr>
      <w:r w:rsidRPr="00492A60">
        <w:rPr>
          <w:rFonts w:cs="Times New Roman"/>
          <w:spacing w:val="-4"/>
          <w:szCs w:val="28"/>
        </w:rPr>
        <w:t>- реализация приоритетных инвестиционных проектов реального сектора экономики (ключевые отрасли: транспорт, топливно-энергетический комплекс, лесопереработка, добыча полезных ископаемых, машиностроение и др.).</w:t>
      </w:r>
    </w:p>
    <w:p w:rsidR="00CA1732" w:rsidRDefault="00492A60" w:rsidP="00CA1732">
      <w:pPr>
        <w:tabs>
          <w:tab w:val="left" w:pos="817"/>
          <w:tab w:val="left" w:pos="8188"/>
        </w:tabs>
        <w:spacing w:after="0" w:line="240" w:lineRule="auto"/>
        <w:jc w:val="both"/>
        <w:rPr>
          <w:rFonts w:cs="Times New Roman"/>
          <w:szCs w:val="28"/>
        </w:rPr>
      </w:pPr>
      <w:r w:rsidRPr="00492A60">
        <w:rPr>
          <w:rFonts w:cs="Times New Roman"/>
          <w:noProof/>
          <w:spacing w:val="-4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1019A3" wp14:editId="3AB45756">
                <wp:simplePos x="0" y="0"/>
                <wp:positionH relativeFrom="margin">
                  <wp:posOffset>4301242</wp:posOffset>
                </wp:positionH>
                <wp:positionV relativeFrom="paragraph">
                  <wp:posOffset>159827</wp:posOffset>
                </wp:positionV>
                <wp:extent cx="1590261" cy="294198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261" cy="294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15E" w:rsidRPr="00AD1EBE" w:rsidRDefault="00A5715E">
                            <w:pPr>
                              <w:rPr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AD1EBE">
                              <w:rPr>
                                <w:b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Целевой вариант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019A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8.7pt;margin-top:12.6pt;width:125.2pt;height:23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" filled="f" stroked="f">
                <v:textbox>
                  <w:txbxContent>
                    <w:p w:rsidR="00A5715E" w:rsidRPr="00AD1EBE" w:rsidRDefault="00A5715E">
                      <w:pPr>
                        <w:rPr>
                          <w:b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AD1EBE">
                        <w:rPr>
                          <w:b/>
                          <w:color w:val="538135" w:themeColor="accent6" w:themeShade="BF"/>
                          <w:sz w:val="24"/>
                          <w:szCs w:val="24"/>
                        </w:rPr>
                        <w:t>Целевой вариант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EBE" w:rsidRPr="00CA1732">
        <w:rPr>
          <w:rFonts w:cs="Times New Roman"/>
          <w:noProof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873EE8" wp14:editId="66851AC1">
                <wp:simplePos x="0" y="0"/>
                <wp:positionH relativeFrom="margin">
                  <wp:posOffset>4361014</wp:posOffset>
                </wp:positionH>
                <wp:positionV relativeFrom="paragraph">
                  <wp:posOffset>1064922</wp:posOffset>
                </wp:positionV>
                <wp:extent cx="1685455" cy="294198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455" cy="294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15E" w:rsidRPr="00AD1EBE" w:rsidRDefault="00A5715E" w:rsidP="00AD1EBE">
                            <w:pPr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>Умеренный</w:t>
                            </w:r>
                            <w:r w:rsidRPr="00AD1EBE"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вариант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73EE8" id="_x0000_s1027" type="#_x0000_t202" style="position:absolute;left:0;text-align:left;margin-left:343.4pt;margin-top:83.85pt;width:132.7pt;height:23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" filled="f" stroked="f">
                <v:textbox>
                  <w:txbxContent>
                    <w:p w:rsidR="00A5715E" w:rsidRPr="00AD1EBE" w:rsidRDefault="00A5715E" w:rsidP="00AD1EBE">
                      <w:pPr>
                        <w:rPr>
                          <w:b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7030A0"/>
                          <w:sz w:val="24"/>
                          <w:szCs w:val="24"/>
                        </w:rPr>
                        <w:t>Умеренный</w:t>
                      </w:r>
                      <w:r w:rsidRPr="00AD1EBE">
                        <w:rPr>
                          <w:b/>
                          <w:color w:val="7030A0"/>
                          <w:sz w:val="24"/>
                          <w:szCs w:val="24"/>
                        </w:rPr>
                        <w:t xml:space="preserve"> вариант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1732" w:rsidRPr="000819D6">
        <w:rPr>
          <w:noProof/>
          <w:lang w:eastAsia="ru-RU"/>
        </w:rPr>
        <w:drawing>
          <wp:inline distT="0" distB="0" distL="0" distR="0" wp14:anchorId="1B603B1A" wp14:editId="55C817E1">
            <wp:extent cx="5939790" cy="1741336"/>
            <wp:effectExtent l="0" t="0" r="381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A1732" w:rsidRDefault="00CA1732" w:rsidP="00CA1732">
      <w:pPr>
        <w:tabs>
          <w:tab w:val="left" w:pos="817"/>
          <w:tab w:val="left" w:pos="8188"/>
        </w:tabs>
        <w:spacing w:after="0" w:line="240" w:lineRule="auto"/>
        <w:jc w:val="center"/>
      </w:pPr>
      <w:r>
        <w:rPr>
          <w:rFonts w:cs="Times New Roman"/>
          <w:szCs w:val="28"/>
        </w:rPr>
        <w:t xml:space="preserve">Рисунок 7 – </w:t>
      </w:r>
      <w:r>
        <w:t>Объем инвестиций в основной капитал, млрд. рублей</w:t>
      </w:r>
    </w:p>
    <w:p w:rsidR="00CA1732" w:rsidRDefault="00CA1732" w:rsidP="00CA1732">
      <w:pPr>
        <w:tabs>
          <w:tab w:val="left" w:pos="817"/>
          <w:tab w:val="left" w:pos="8188"/>
        </w:tabs>
        <w:spacing w:after="0" w:line="240" w:lineRule="auto"/>
        <w:jc w:val="center"/>
        <w:rPr>
          <w:rFonts w:cs="Times New Roman"/>
          <w:szCs w:val="28"/>
        </w:rPr>
      </w:pPr>
    </w:p>
    <w:p w:rsidR="006E3B0E" w:rsidRPr="006E3B0E" w:rsidRDefault="006E3B0E" w:rsidP="006E3B0E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6E3B0E">
        <w:rPr>
          <w:rFonts w:cs="Times New Roman"/>
          <w:szCs w:val="28"/>
        </w:rPr>
        <w:t xml:space="preserve">Реализация в 2017 году мер по улучшению делового и инвестиционного климата, а также политики по привлечению инвестиций в экономику края приведет к достижению </w:t>
      </w:r>
      <w:r w:rsidR="0022498D">
        <w:rPr>
          <w:rFonts w:cs="Times New Roman"/>
          <w:szCs w:val="28"/>
        </w:rPr>
        <w:t>объема инвестиций в объеме 123,6</w:t>
      </w:r>
      <w:r w:rsidRPr="006E3B0E">
        <w:rPr>
          <w:rFonts w:cs="Times New Roman"/>
          <w:szCs w:val="28"/>
        </w:rPr>
        <w:t xml:space="preserve"> млрд. рублей, обеспечив увеличение на 0,1 % по сравнению с уровнем 2016 года.</w:t>
      </w:r>
    </w:p>
    <w:p w:rsidR="00BB3C30" w:rsidRPr="00E83182" w:rsidRDefault="00687591" w:rsidP="00306548">
      <w:pPr>
        <w:pStyle w:val="2"/>
        <w:spacing w:before="120" w:after="120" w:line="240" w:lineRule="exact"/>
        <w:ind w:firstLine="709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bookmarkStart w:id="47" w:name="_Toc474499734"/>
      <w:r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1.5. </w:t>
      </w:r>
      <w:r w:rsidR="00844238"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>Развитие малого и среднего предпринимательства</w:t>
      </w:r>
      <w:bookmarkEnd w:id="47"/>
    </w:p>
    <w:p w:rsidR="0073141D" w:rsidRDefault="0073141D" w:rsidP="00131EB2">
      <w:pPr>
        <w:tabs>
          <w:tab w:val="left" w:pos="817"/>
          <w:tab w:val="left" w:pos="8188"/>
        </w:tabs>
        <w:spacing w:after="0" w:line="235" w:lineRule="auto"/>
        <w:ind w:firstLine="709"/>
        <w:jc w:val="both"/>
        <w:rPr>
          <w:szCs w:val="28"/>
        </w:rPr>
      </w:pPr>
      <w:r w:rsidRPr="00CD0B77">
        <w:rPr>
          <w:szCs w:val="28"/>
        </w:rPr>
        <w:t xml:space="preserve">В 2016 году </w:t>
      </w:r>
      <w:r>
        <w:rPr>
          <w:szCs w:val="28"/>
        </w:rPr>
        <w:t>продолжена работа по созданию системных условий для развития малого и среднего предпринима</w:t>
      </w:r>
      <w:r w:rsidR="00BB3C30">
        <w:rPr>
          <w:szCs w:val="28"/>
        </w:rPr>
        <w:t xml:space="preserve">тельства (далее </w:t>
      </w:r>
      <w:r w:rsidR="00981C36">
        <w:rPr>
          <w:szCs w:val="28"/>
        </w:rPr>
        <w:t xml:space="preserve">также </w:t>
      </w:r>
      <w:r w:rsidR="00BB3C30">
        <w:rPr>
          <w:szCs w:val="28"/>
        </w:rPr>
        <w:t>– МСП) в Российской Федерации</w:t>
      </w:r>
      <w:r>
        <w:rPr>
          <w:szCs w:val="28"/>
        </w:rPr>
        <w:t xml:space="preserve"> с масштабированием на региональный и муниципальный уровень.</w:t>
      </w:r>
    </w:p>
    <w:p w:rsidR="0073141D" w:rsidRDefault="0073141D" w:rsidP="00131EB2">
      <w:pPr>
        <w:spacing w:after="0" w:line="235" w:lineRule="auto"/>
        <w:ind w:firstLine="720"/>
        <w:jc w:val="both"/>
        <w:rPr>
          <w:szCs w:val="28"/>
        </w:rPr>
      </w:pPr>
      <w:r w:rsidRPr="00335342">
        <w:rPr>
          <w:szCs w:val="28"/>
        </w:rPr>
        <w:t xml:space="preserve">Хабаровский край подключился к реализации </w:t>
      </w:r>
      <w:r w:rsidR="00A46C50">
        <w:rPr>
          <w:szCs w:val="28"/>
        </w:rPr>
        <w:t>П</w:t>
      </w:r>
      <w:r w:rsidRPr="00335342">
        <w:rPr>
          <w:szCs w:val="28"/>
        </w:rPr>
        <w:t>лана мероприятий по реализации Стратегии развития малого и среднего предпринимательства в Российской Федерации на период до 2030 года</w:t>
      </w:r>
      <w:r>
        <w:rPr>
          <w:szCs w:val="28"/>
        </w:rPr>
        <w:t xml:space="preserve"> </w:t>
      </w:r>
      <w:r w:rsidR="00A46C50">
        <w:rPr>
          <w:szCs w:val="28"/>
        </w:rPr>
        <w:t xml:space="preserve">(распоряжение Правительства Российской Федерации от 02 июня 2016 г. № 1083-р) </w:t>
      </w:r>
      <w:r>
        <w:rPr>
          <w:szCs w:val="28"/>
        </w:rPr>
        <w:t xml:space="preserve">и </w:t>
      </w:r>
      <w:r w:rsidR="00981C36">
        <w:rPr>
          <w:szCs w:val="28"/>
        </w:rPr>
        <w:t xml:space="preserve">федерального </w:t>
      </w:r>
      <w:r>
        <w:rPr>
          <w:szCs w:val="28"/>
        </w:rPr>
        <w:t>приоритетного проекта "Малый бизнес и поддержка индивидуальной предпринимательской инициативы".</w:t>
      </w:r>
    </w:p>
    <w:p w:rsidR="0073141D" w:rsidRPr="00A46C50" w:rsidRDefault="0073141D" w:rsidP="00131EB2">
      <w:pPr>
        <w:spacing w:after="0" w:line="235" w:lineRule="auto"/>
        <w:ind w:firstLine="720"/>
        <w:jc w:val="both"/>
        <w:rPr>
          <w:spacing w:val="-2"/>
          <w:szCs w:val="28"/>
        </w:rPr>
      </w:pPr>
      <w:r w:rsidRPr="00A46C50">
        <w:rPr>
          <w:spacing w:val="-2"/>
          <w:szCs w:val="28"/>
        </w:rPr>
        <w:t xml:space="preserve">Подготовлен проект </w:t>
      </w:r>
      <w:r w:rsidR="00BB3C30" w:rsidRPr="00A46C50">
        <w:rPr>
          <w:spacing w:val="-2"/>
          <w:szCs w:val="28"/>
        </w:rPr>
        <w:t>п</w:t>
      </w:r>
      <w:r w:rsidRPr="00A46C50">
        <w:rPr>
          <w:spacing w:val="-2"/>
          <w:szCs w:val="28"/>
        </w:rPr>
        <w:t>лана мероприятий ("дорожная карта") по внедрению целевой модели по направлению "Система мер по стимулированию развития малого и среднего предпринимательства в Хабаровском крае" на 2017</w:t>
      </w:r>
      <w:r w:rsidR="00BB3C30" w:rsidRPr="00A46C50">
        <w:rPr>
          <w:spacing w:val="-2"/>
          <w:szCs w:val="28"/>
        </w:rPr>
        <w:t> </w:t>
      </w:r>
      <w:r w:rsidRPr="00A46C50">
        <w:rPr>
          <w:spacing w:val="-2"/>
          <w:szCs w:val="28"/>
        </w:rPr>
        <w:t>год.</w:t>
      </w:r>
    </w:p>
    <w:p w:rsidR="0073141D" w:rsidRDefault="0073141D" w:rsidP="00131EB2">
      <w:pPr>
        <w:spacing w:after="0" w:line="235" w:lineRule="auto"/>
        <w:ind w:firstLine="720"/>
        <w:jc w:val="both"/>
        <w:rPr>
          <w:szCs w:val="28"/>
        </w:rPr>
      </w:pPr>
      <w:r w:rsidRPr="00A2040F">
        <w:rPr>
          <w:szCs w:val="28"/>
        </w:rPr>
        <w:t xml:space="preserve">Реализуется "дорожная карта" </w:t>
      </w:r>
      <w:r>
        <w:rPr>
          <w:szCs w:val="28"/>
        </w:rPr>
        <w:t>в рамках</w:t>
      </w:r>
      <w:r w:rsidRPr="00A2040F">
        <w:rPr>
          <w:szCs w:val="28"/>
        </w:rPr>
        <w:t xml:space="preserve"> соглашения о взаимодействии между Правительством края и АО "</w:t>
      </w:r>
      <w:r>
        <w:rPr>
          <w:szCs w:val="28"/>
        </w:rPr>
        <w:t>Федеральная к</w:t>
      </w:r>
      <w:r w:rsidRPr="00A2040F">
        <w:rPr>
          <w:szCs w:val="28"/>
        </w:rPr>
        <w:t xml:space="preserve">орпорация </w:t>
      </w:r>
      <w:r>
        <w:rPr>
          <w:szCs w:val="28"/>
        </w:rPr>
        <w:t>по развитию малого и среднего предпринимательства</w:t>
      </w:r>
      <w:r w:rsidRPr="00A2040F">
        <w:rPr>
          <w:szCs w:val="28"/>
        </w:rPr>
        <w:t>"</w:t>
      </w:r>
      <w:r>
        <w:rPr>
          <w:szCs w:val="28"/>
        </w:rPr>
        <w:t xml:space="preserve"> (далее – АО "Корпорация МСП</w:t>
      </w:r>
      <w:r w:rsidR="00A46C50">
        <w:rPr>
          <w:szCs w:val="28"/>
        </w:rPr>
        <w:t>"</w:t>
      </w:r>
      <w:r>
        <w:rPr>
          <w:szCs w:val="28"/>
        </w:rPr>
        <w:t>)</w:t>
      </w:r>
      <w:r w:rsidRPr="00A2040F">
        <w:rPr>
          <w:szCs w:val="28"/>
        </w:rPr>
        <w:t xml:space="preserve">, заключенного </w:t>
      </w:r>
      <w:r>
        <w:rPr>
          <w:szCs w:val="28"/>
        </w:rPr>
        <w:t xml:space="preserve">в </w:t>
      </w:r>
      <w:r w:rsidRPr="00A2040F">
        <w:rPr>
          <w:szCs w:val="28"/>
        </w:rPr>
        <w:t>март</w:t>
      </w:r>
      <w:r>
        <w:rPr>
          <w:szCs w:val="28"/>
        </w:rPr>
        <w:t>е</w:t>
      </w:r>
      <w:r w:rsidR="00A46C50">
        <w:rPr>
          <w:szCs w:val="28"/>
        </w:rPr>
        <w:t xml:space="preserve"> 2016 года.</w:t>
      </w:r>
    </w:p>
    <w:p w:rsidR="0073141D" w:rsidRPr="00335342" w:rsidRDefault="0073141D" w:rsidP="00131EB2">
      <w:pPr>
        <w:spacing w:after="0" w:line="235" w:lineRule="auto"/>
        <w:ind w:firstLine="720"/>
        <w:jc w:val="both"/>
        <w:rPr>
          <w:szCs w:val="28"/>
        </w:rPr>
      </w:pPr>
      <w:r w:rsidRPr="00335342">
        <w:rPr>
          <w:szCs w:val="28"/>
        </w:rPr>
        <w:t>Среди новых направлений развития и поддержки МСП:</w:t>
      </w:r>
    </w:p>
    <w:p w:rsidR="0073141D" w:rsidRPr="00335342" w:rsidRDefault="0073141D" w:rsidP="00131EB2">
      <w:pPr>
        <w:spacing w:after="0" w:line="235" w:lineRule="auto"/>
        <w:ind w:firstLine="709"/>
        <w:jc w:val="both"/>
        <w:rPr>
          <w:spacing w:val="-4"/>
          <w:szCs w:val="28"/>
        </w:rPr>
      </w:pPr>
      <w:r w:rsidRPr="00335342">
        <w:rPr>
          <w:szCs w:val="28"/>
        </w:rPr>
        <w:t>- о</w:t>
      </w:r>
      <w:r w:rsidR="00A46C50">
        <w:rPr>
          <w:szCs w:val="28"/>
        </w:rPr>
        <w:t>беспечение контроля закупок по Ф</w:t>
      </w:r>
      <w:r w:rsidRPr="00335342">
        <w:rPr>
          <w:szCs w:val="28"/>
        </w:rPr>
        <w:t xml:space="preserve">едеральному закону </w:t>
      </w:r>
      <w:r w:rsidR="00A46C50">
        <w:rPr>
          <w:szCs w:val="28"/>
        </w:rPr>
        <w:t xml:space="preserve">от 18 июля 2011 г. № </w:t>
      </w:r>
      <w:r w:rsidRPr="00335342">
        <w:rPr>
          <w:szCs w:val="28"/>
        </w:rPr>
        <w:t>223-ФЗ</w:t>
      </w:r>
      <w:r w:rsidR="00A46C50">
        <w:rPr>
          <w:szCs w:val="28"/>
        </w:rPr>
        <w:t xml:space="preserve"> "О закупках товаров, работ, услуг отдельными видами юридических лиц</w:t>
      </w:r>
      <w:r w:rsidR="0037489A">
        <w:rPr>
          <w:szCs w:val="28"/>
        </w:rPr>
        <w:t>"</w:t>
      </w:r>
      <w:r w:rsidRPr="00335342">
        <w:rPr>
          <w:spacing w:val="-4"/>
          <w:szCs w:val="28"/>
        </w:rPr>
        <w:t>;</w:t>
      </w:r>
    </w:p>
    <w:p w:rsidR="0073141D" w:rsidRPr="00A46C50" w:rsidRDefault="0073141D" w:rsidP="00131EB2">
      <w:pPr>
        <w:spacing w:after="0" w:line="235" w:lineRule="auto"/>
        <w:ind w:firstLine="720"/>
        <w:jc w:val="both"/>
        <w:rPr>
          <w:spacing w:val="-4"/>
          <w:szCs w:val="28"/>
        </w:rPr>
      </w:pPr>
      <w:r w:rsidRPr="00A46C50">
        <w:rPr>
          <w:spacing w:val="-4"/>
          <w:szCs w:val="28"/>
        </w:rPr>
        <w:t>- реализация проекта "МФЦ для бизнеса"</w:t>
      </w:r>
      <w:r w:rsidR="00A46C50" w:rsidRPr="00A46C50">
        <w:rPr>
          <w:spacing w:val="-4"/>
          <w:szCs w:val="28"/>
        </w:rPr>
        <w:t xml:space="preserve"> в пилотных муниципальных образованиях края:</w:t>
      </w:r>
      <w:r w:rsidRPr="00A46C50">
        <w:rPr>
          <w:spacing w:val="-4"/>
          <w:szCs w:val="28"/>
        </w:rPr>
        <w:t xml:space="preserve"> г. Комсомольск</w:t>
      </w:r>
      <w:r w:rsidR="00A46C50" w:rsidRPr="00A46C50">
        <w:rPr>
          <w:spacing w:val="-4"/>
          <w:szCs w:val="28"/>
        </w:rPr>
        <w:t>е</w:t>
      </w:r>
      <w:r w:rsidRPr="00A46C50">
        <w:rPr>
          <w:spacing w:val="-4"/>
          <w:szCs w:val="28"/>
        </w:rPr>
        <w:t>-на-Амуре, рп. Чегдомын;</w:t>
      </w:r>
    </w:p>
    <w:p w:rsidR="0073141D" w:rsidRPr="00335342" w:rsidRDefault="0073141D" w:rsidP="00131EB2">
      <w:pPr>
        <w:spacing w:after="0" w:line="235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335342">
        <w:rPr>
          <w:szCs w:val="28"/>
        </w:rPr>
        <w:t>эксплуатаци</w:t>
      </w:r>
      <w:r w:rsidR="006647F1">
        <w:rPr>
          <w:szCs w:val="28"/>
        </w:rPr>
        <w:t>я</w:t>
      </w:r>
      <w:r w:rsidRPr="00335342">
        <w:rPr>
          <w:szCs w:val="28"/>
        </w:rPr>
        <w:t xml:space="preserve"> геомаркетингов</w:t>
      </w:r>
      <w:r w:rsidR="006647F1">
        <w:rPr>
          <w:szCs w:val="28"/>
        </w:rPr>
        <w:t>ой</w:t>
      </w:r>
      <w:r w:rsidRPr="00335342">
        <w:rPr>
          <w:szCs w:val="28"/>
        </w:rPr>
        <w:t xml:space="preserve"> информационно-аналитическ</w:t>
      </w:r>
      <w:r w:rsidR="006647F1">
        <w:rPr>
          <w:szCs w:val="28"/>
        </w:rPr>
        <w:t>ой</w:t>
      </w:r>
      <w:r w:rsidRPr="00335342">
        <w:rPr>
          <w:szCs w:val="28"/>
        </w:rPr>
        <w:t xml:space="preserve"> систем</w:t>
      </w:r>
      <w:r w:rsidR="006647F1">
        <w:rPr>
          <w:szCs w:val="28"/>
        </w:rPr>
        <w:t>ы</w:t>
      </w:r>
      <w:r w:rsidRPr="00335342">
        <w:rPr>
          <w:szCs w:val="28"/>
        </w:rPr>
        <w:t xml:space="preserve"> "Бизнес-навигатор МСП" в г</w:t>
      </w:r>
      <w:r w:rsidR="00ED50CF">
        <w:rPr>
          <w:szCs w:val="28"/>
        </w:rPr>
        <w:t xml:space="preserve">г. Хабаровске и </w:t>
      </w:r>
      <w:r w:rsidRPr="00335342">
        <w:rPr>
          <w:szCs w:val="28"/>
        </w:rPr>
        <w:t>Комсо</w:t>
      </w:r>
      <w:r w:rsidR="00AA5DEA">
        <w:rPr>
          <w:szCs w:val="28"/>
        </w:rPr>
        <w:t>мольске-на-Амуре</w:t>
      </w:r>
      <w:r w:rsidR="00ED50CF">
        <w:rPr>
          <w:szCs w:val="28"/>
        </w:rPr>
        <w:t xml:space="preserve">. </w:t>
      </w:r>
      <w:r w:rsidR="00ED50CF" w:rsidRPr="00FF1D1F">
        <w:rPr>
          <w:szCs w:val="28"/>
        </w:rPr>
        <w:t>В 2017</w:t>
      </w:r>
      <w:r w:rsidR="00ED50CF">
        <w:rPr>
          <w:szCs w:val="28"/>
        </w:rPr>
        <w:t xml:space="preserve"> </w:t>
      </w:r>
      <w:r w:rsidR="00ED50CF" w:rsidRPr="00FF1D1F">
        <w:rPr>
          <w:szCs w:val="28"/>
        </w:rPr>
        <w:t xml:space="preserve">году планируется расширить охват этой информационной системой </w:t>
      </w:r>
      <w:r w:rsidR="00D40694">
        <w:rPr>
          <w:szCs w:val="28"/>
        </w:rPr>
        <w:br/>
      </w:r>
      <w:r w:rsidR="00ED50CF" w:rsidRPr="00FF1D1F">
        <w:rPr>
          <w:szCs w:val="28"/>
        </w:rPr>
        <w:t>(</w:t>
      </w:r>
      <w:r w:rsidR="00ED50CF">
        <w:rPr>
          <w:szCs w:val="28"/>
        </w:rPr>
        <w:t xml:space="preserve">в 2016 году </w:t>
      </w:r>
      <w:r w:rsidR="00ED50CF" w:rsidRPr="00FF1D1F">
        <w:rPr>
          <w:szCs w:val="28"/>
        </w:rPr>
        <w:t>начата работа в рп.</w:t>
      </w:r>
      <w:r w:rsidR="00ED50CF">
        <w:rPr>
          <w:szCs w:val="28"/>
        </w:rPr>
        <w:t xml:space="preserve"> </w:t>
      </w:r>
      <w:r w:rsidR="00ED50CF" w:rsidRPr="00FF1D1F">
        <w:rPr>
          <w:szCs w:val="28"/>
        </w:rPr>
        <w:t>Чегдомын)</w:t>
      </w:r>
      <w:r w:rsidRPr="00335342">
        <w:rPr>
          <w:szCs w:val="28"/>
        </w:rPr>
        <w:t>;</w:t>
      </w:r>
    </w:p>
    <w:p w:rsidR="0073141D" w:rsidRDefault="0073141D" w:rsidP="00131EB2">
      <w:pPr>
        <w:spacing w:after="0" w:line="235" w:lineRule="auto"/>
        <w:ind w:firstLine="720"/>
        <w:jc w:val="both"/>
        <w:rPr>
          <w:szCs w:val="28"/>
        </w:rPr>
      </w:pPr>
      <w:r w:rsidRPr="00335342">
        <w:rPr>
          <w:szCs w:val="28"/>
        </w:rPr>
        <w:t xml:space="preserve">- </w:t>
      </w:r>
      <w:r>
        <w:rPr>
          <w:szCs w:val="28"/>
        </w:rPr>
        <w:t>взаимодействие с</w:t>
      </w:r>
      <w:r w:rsidRPr="00335342">
        <w:rPr>
          <w:szCs w:val="28"/>
        </w:rPr>
        <w:t xml:space="preserve"> АО "Корпорация МСП"</w:t>
      </w:r>
      <w:r>
        <w:rPr>
          <w:szCs w:val="28"/>
        </w:rPr>
        <w:t xml:space="preserve">. </w:t>
      </w:r>
      <w:r w:rsidRPr="00335342">
        <w:rPr>
          <w:szCs w:val="28"/>
        </w:rPr>
        <w:t>По итогам 2016 года льготными программами кредитно-гарантийной поддержки воспользовалось 43</w:t>
      </w:r>
      <w:r w:rsidR="0037489A">
        <w:rPr>
          <w:szCs w:val="28"/>
        </w:rPr>
        <w:t> </w:t>
      </w:r>
      <w:r w:rsidR="00A46C50">
        <w:rPr>
          <w:szCs w:val="28"/>
        </w:rPr>
        <w:t xml:space="preserve">субъекта </w:t>
      </w:r>
      <w:r w:rsidRPr="00335342">
        <w:rPr>
          <w:szCs w:val="28"/>
        </w:rPr>
        <w:t>МСП на сумму 85,6 млн. рублей (Программа 6,5, незави</w:t>
      </w:r>
      <w:r>
        <w:rPr>
          <w:szCs w:val="28"/>
        </w:rPr>
        <w:t xml:space="preserve">симые гарантии </w:t>
      </w:r>
      <w:r w:rsidR="00F07079" w:rsidRPr="00335342">
        <w:rPr>
          <w:szCs w:val="28"/>
        </w:rPr>
        <w:t>АО "Корпорация МСП"</w:t>
      </w:r>
      <w:r>
        <w:rPr>
          <w:szCs w:val="28"/>
        </w:rPr>
        <w:t>).</w:t>
      </w:r>
    </w:p>
    <w:p w:rsidR="0073141D" w:rsidRPr="00335342" w:rsidRDefault="0073141D" w:rsidP="00131EB2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szCs w:val="28"/>
        </w:rPr>
      </w:pPr>
      <w:r w:rsidRPr="004429B2">
        <w:rPr>
          <w:szCs w:val="28"/>
        </w:rPr>
        <w:t xml:space="preserve">Прямую финансовую поддержку получили </w:t>
      </w:r>
      <w:r w:rsidR="004429B2" w:rsidRPr="004429B2">
        <w:rPr>
          <w:szCs w:val="28"/>
        </w:rPr>
        <w:t>693</w:t>
      </w:r>
      <w:r w:rsidRPr="004429B2">
        <w:rPr>
          <w:szCs w:val="28"/>
        </w:rPr>
        <w:t xml:space="preserve"> субъекта </w:t>
      </w:r>
      <w:r w:rsidR="00F07079" w:rsidRPr="004429B2">
        <w:rPr>
          <w:szCs w:val="28"/>
        </w:rPr>
        <w:t>МСП</w:t>
      </w:r>
      <w:r w:rsidRPr="004429B2">
        <w:rPr>
          <w:szCs w:val="28"/>
        </w:rPr>
        <w:t xml:space="preserve"> на общую сумму </w:t>
      </w:r>
      <w:r w:rsidR="004429B2" w:rsidRPr="004429B2">
        <w:rPr>
          <w:szCs w:val="28"/>
        </w:rPr>
        <w:t>819</w:t>
      </w:r>
      <w:r w:rsidRPr="004429B2">
        <w:rPr>
          <w:szCs w:val="28"/>
        </w:rPr>
        <w:t xml:space="preserve"> млн. рублей (с учетом активов гарантийного и микрофинансового фондов).</w:t>
      </w:r>
    </w:p>
    <w:p w:rsidR="0073141D" w:rsidRPr="002D40F9" w:rsidRDefault="0073141D" w:rsidP="00131EB2">
      <w:pPr>
        <w:spacing w:after="0" w:line="235" w:lineRule="auto"/>
        <w:ind w:firstLine="720"/>
        <w:jc w:val="both"/>
        <w:rPr>
          <w:spacing w:val="-2"/>
          <w:szCs w:val="28"/>
        </w:rPr>
      </w:pPr>
      <w:r w:rsidRPr="002D40F9">
        <w:rPr>
          <w:spacing w:val="-2"/>
          <w:szCs w:val="28"/>
        </w:rPr>
        <w:t>Продолжает наращивать обороты открытый диалог бизнес-сообщества и власти на различных общественных платформах: предпринимательских форумах, советах, круглых столах, в т</w:t>
      </w:r>
      <w:r w:rsidR="00981C36" w:rsidRPr="002D40F9">
        <w:rPr>
          <w:spacing w:val="-2"/>
          <w:szCs w:val="28"/>
        </w:rPr>
        <w:t>.</w:t>
      </w:r>
      <w:r w:rsidRPr="002D40F9">
        <w:rPr>
          <w:spacing w:val="-2"/>
          <w:szCs w:val="28"/>
        </w:rPr>
        <w:t>ч</w:t>
      </w:r>
      <w:r w:rsidR="00981C36" w:rsidRPr="002D40F9">
        <w:rPr>
          <w:spacing w:val="-2"/>
          <w:szCs w:val="28"/>
        </w:rPr>
        <w:t>.</w:t>
      </w:r>
      <w:r w:rsidRPr="002D40F9">
        <w:rPr>
          <w:spacing w:val="-2"/>
          <w:szCs w:val="28"/>
        </w:rPr>
        <w:t xml:space="preserve"> в муниципальных образованиях края.</w:t>
      </w:r>
    </w:p>
    <w:p w:rsidR="0073141D" w:rsidRDefault="00981C36" w:rsidP="00131EB2">
      <w:pPr>
        <w:spacing w:after="0" w:line="235" w:lineRule="auto"/>
        <w:ind w:firstLine="709"/>
        <w:jc w:val="both"/>
        <w:rPr>
          <w:rFonts w:eastAsia="Calibri"/>
          <w:spacing w:val="-2"/>
          <w:szCs w:val="28"/>
        </w:rPr>
      </w:pPr>
      <w:r w:rsidRPr="00FF1D1F">
        <w:rPr>
          <w:szCs w:val="28"/>
        </w:rPr>
        <w:t xml:space="preserve">В результате проделанной работы в 2016 году, по оценке, прирост субъектов </w:t>
      </w:r>
      <w:r>
        <w:rPr>
          <w:szCs w:val="28"/>
        </w:rPr>
        <w:t>МСП</w:t>
      </w:r>
      <w:r w:rsidRPr="00FF1D1F">
        <w:rPr>
          <w:szCs w:val="28"/>
        </w:rPr>
        <w:t xml:space="preserve"> к уровню 2015 года составил 6,5 </w:t>
      </w:r>
      <w:r>
        <w:rPr>
          <w:szCs w:val="28"/>
        </w:rPr>
        <w:t>%</w:t>
      </w:r>
      <w:r w:rsidRPr="00FF1D1F">
        <w:rPr>
          <w:szCs w:val="28"/>
        </w:rPr>
        <w:t xml:space="preserve">, прирост оборота продукции и услуг, производимых малыми предприятиями и индивидуальными предпринимателями – 1,5 </w:t>
      </w:r>
      <w:r w:rsidR="002A49CB">
        <w:rPr>
          <w:szCs w:val="28"/>
        </w:rPr>
        <w:t>%</w:t>
      </w:r>
      <w:r>
        <w:rPr>
          <w:szCs w:val="28"/>
        </w:rPr>
        <w:t xml:space="preserve">, </w:t>
      </w:r>
      <w:r w:rsidR="0037489A" w:rsidRPr="00031145">
        <w:rPr>
          <w:rFonts w:eastAsia="Calibri"/>
          <w:spacing w:val="-2"/>
          <w:szCs w:val="28"/>
        </w:rPr>
        <w:t xml:space="preserve">объем </w:t>
      </w:r>
      <w:r w:rsidR="0073141D" w:rsidRPr="00031145">
        <w:rPr>
          <w:rFonts w:eastAsia="Calibri"/>
          <w:spacing w:val="-2"/>
          <w:szCs w:val="28"/>
        </w:rPr>
        <w:t>налоговы</w:t>
      </w:r>
      <w:r w:rsidR="0037489A" w:rsidRPr="00031145">
        <w:rPr>
          <w:rFonts w:eastAsia="Calibri"/>
          <w:spacing w:val="-2"/>
          <w:szCs w:val="28"/>
        </w:rPr>
        <w:t>х</w:t>
      </w:r>
      <w:r w:rsidR="0073141D" w:rsidRPr="00031145">
        <w:rPr>
          <w:rFonts w:eastAsia="Calibri"/>
          <w:spacing w:val="-2"/>
          <w:szCs w:val="28"/>
        </w:rPr>
        <w:t xml:space="preserve"> поступлени</w:t>
      </w:r>
      <w:r w:rsidR="0037489A" w:rsidRPr="00031145">
        <w:rPr>
          <w:rFonts w:eastAsia="Calibri"/>
          <w:spacing w:val="-2"/>
          <w:szCs w:val="28"/>
        </w:rPr>
        <w:t>й в бюджет края составил</w:t>
      </w:r>
      <w:r w:rsidR="0073141D" w:rsidRPr="00031145">
        <w:rPr>
          <w:rFonts w:eastAsia="Calibri"/>
          <w:spacing w:val="-2"/>
          <w:szCs w:val="28"/>
        </w:rPr>
        <w:t xml:space="preserve"> 13</w:t>
      </w:r>
      <w:r w:rsidR="002A49CB">
        <w:rPr>
          <w:rFonts w:eastAsia="Calibri"/>
          <w:spacing w:val="-2"/>
          <w:szCs w:val="28"/>
        </w:rPr>
        <w:t> </w:t>
      </w:r>
      <w:r w:rsidR="0073141D" w:rsidRPr="00031145">
        <w:rPr>
          <w:rFonts w:eastAsia="Calibri"/>
          <w:spacing w:val="-2"/>
          <w:szCs w:val="28"/>
        </w:rPr>
        <w:t>млрд</w:t>
      </w:r>
      <w:r w:rsidR="0037489A" w:rsidRPr="00031145">
        <w:rPr>
          <w:rFonts w:eastAsia="Calibri"/>
          <w:spacing w:val="-2"/>
          <w:szCs w:val="28"/>
        </w:rPr>
        <w:t>.</w:t>
      </w:r>
      <w:r>
        <w:rPr>
          <w:rFonts w:eastAsia="Calibri"/>
          <w:spacing w:val="-2"/>
          <w:szCs w:val="28"/>
        </w:rPr>
        <w:t xml:space="preserve"> рублей </w:t>
      </w:r>
      <w:r w:rsidR="0073141D" w:rsidRPr="00031145">
        <w:rPr>
          <w:rFonts w:eastAsia="Calibri"/>
          <w:spacing w:val="-2"/>
          <w:szCs w:val="28"/>
        </w:rPr>
        <w:t>с ростом 2,4</w:t>
      </w:r>
      <w:r w:rsidR="0037489A" w:rsidRPr="00031145">
        <w:rPr>
          <w:rFonts w:eastAsia="Calibri"/>
          <w:spacing w:val="-2"/>
          <w:szCs w:val="28"/>
        </w:rPr>
        <w:t xml:space="preserve"> % к 2015 году.</w:t>
      </w:r>
    </w:p>
    <w:p w:rsidR="00687591" w:rsidRPr="00E83182" w:rsidRDefault="00687591" w:rsidP="00306548">
      <w:pPr>
        <w:pStyle w:val="2"/>
        <w:spacing w:before="120" w:after="120" w:line="240" w:lineRule="exact"/>
        <w:ind w:firstLine="709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bookmarkStart w:id="48" w:name="_Toc474499735"/>
      <w:r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1.6. </w:t>
      </w:r>
      <w:r w:rsidR="00844509"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>Продовольственный рынок</w:t>
      </w:r>
      <w:bookmarkEnd w:id="48"/>
    </w:p>
    <w:p w:rsidR="00497197" w:rsidRPr="00497197" w:rsidRDefault="00497197" w:rsidP="00131EB2">
      <w:pPr>
        <w:tabs>
          <w:tab w:val="left" w:pos="817"/>
          <w:tab w:val="left" w:pos="8188"/>
        </w:tabs>
        <w:spacing w:before="120" w:after="0" w:line="235" w:lineRule="auto"/>
        <w:ind w:firstLine="709"/>
        <w:jc w:val="both"/>
        <w:rPr>
          <w:rFonts w:cs="Times New Roman"/>
          <w:szCs w:val="28"/>
        </w:rPr>
      </w:pPr>
      <w:r w:rsidRPr="00497197">
        <w:rPr>
          <w:rFonts w:cs="Times New Roman"/>
          <w:szCs w:val="28"/>
        </w:rPr>
        <w:t xml:space="preserve">В 2016 году стабилизировалась ситуация на продовольственном рынке, чему способствовала реализация комплекса мер по мониторингу и контролю цен и запасов товаров </w:t>
      </w:r>
      <w:r>
        <w:rPr>
          <w:rFonts w:cs="Times New Roman"/>
          <w:szCs w:val="28"/>
        </w:rPr>
        <w:t>на потребительском рынке.</w:t>
      </w:r>
    </w:p>
    <w:p w:rsidR="00497197" w:rsidRPr="002D40F9" w:rsidRDefault="00497197" w:rsidP="00131EB2">
      <w:pPr>
        <w:tabs>
          <w:tab w:val="left" w:pos="817"/>
          <w:tab w:val="left" w:pos="8188"/>
        </w:tabs>
        <w:spacing w:after="0" w:line="235" w:lineRule="auto"/>
        <w:ind w:firstLine="709"/>
        <w:jc w:val="both"/>
        <w:rPr>
          <w:rFonts w:cs="Times New Roman"/>
          <w:spacing w:val="-2"/>
          <w:szCs w:val="28"/>
        </w:rPr>
      </w:pPr>
      <w:r w:rsidRPr="002D40F9">
        <w:rPr>
          <w:rFonts w:cs="Times New Roman"/>
          <w:spacing w:val="-2"/>
          <w:szCs w:val="28"/>
        </w:rPr>
        <w:t xml:space="preserve">Продовольственная инфляция </w:t>
      </w:r>
      <w:r w:rsidR="00A774F0" w:rsidRPr="002D40F9">
        <w:rPr>
          <w:rFonts w:cs="Times New Roman"/>
          <w:spacing w:val="-2"/>
          <w:szCs w:val="28"/>
        </w:rPr>
        <w:t xml:space="preserve">за 2016 год </w:t>
      </w:r>
      <w:r w:rsidRPr="002D40F9">
        <w:rPr>
          <w:rFonts w:cs="Times New Roman"/>
          <w:spacing w:val="-2"/>
          <w:szCs w:val="28"/>
        </w:rPr>
        <w:t>составила 103,6 % (2015 год</w:t>
      </w:r>
      <w:r w:rsidR="002D40F9">
        <w:rPr>
          <w:rFonts w:cs="Times New Roman"/>
          <w:spacing w:val="-2"/>
          <w:szCs w:val="28"/>
        </w:rPr>
        <w:t xml:space="preserve"> </w:t>
      </w:r>
      <w:r w:rsidRPr="002D40F9">
        <w:rPr>
          <w:rFonts w:cs="Times New Roman"/>
          <w:spacing w:val="-2"/>
          <w:szCs w:val="28"/>
        </w:rPr>
        <w:t>– 115,7 %), что ниже среднероссийского показателя на 1,0 процентный пункт.</w:t>
      </w:r>
    </w:p>
    <w:p w:rsidR="00497197" w:rsidRPr="00497197" w:rsidRDefault="00497197" w:rsidP="00131EB2">
      <w:pPr>
        <w:tabs>
          <w:tab w:val="left" w:pos="817"/>
          <w:tab w:val="left" w:pos="8188"/>
        </w:tabs>
        <w:spacing w:after="0" w:line="235" w:lineRule="auto"/>
        <w:ind w:firstLine="709"/>
        <w:jc w:val="both"/>
        <w:rPr>
          <w:rFonts w:cs="Times New Roman"/>
          <w:szCs w:val="28"/>
        </w:rPr>
      </w:pPr>
      <w:r w:rsidRPr="00497197">
        <w:rPr>
          <w:rFonts w:cs="Times New Roman"/>
          <w:szCs w:val="28"/>
        </w:rPr>
        <w:t>Замедлился рост цен на основные виды продуктов питания. Подешевели все виды мяса (кроме мяса кур), яйца куриные, рис, пшено, картофель, овощи и фрукты.</w:t>
      </w:r>
    </w:p>
    <w:p w:rsidR="00497197" w:rsidRDefault="00497197" w:rsidP="00131EB2">
      <w:pPr>
        <w:tabs>
          <w:tab w:val="left" w:pos="817"/>
          <w:tab w:val="left" w:pos="8188"/>
        </w:tabs>
        <w:spacing w:after="0" w:line="235" w:lineRule="auto"/>
        <w:ind w:firstLine="709"/>
        <w:jc w:val="both"/>
        <w:rPr>
          <w:rFonts w:cs="Times New Roman"/>
          <w:szCs w:val="28"/>
        </w:rPr>
      </w:pPr>
      <w:r w:rsidRPr="00497197">
        <w:rPr>
          <w:rFonts w:cs="Times New Roman"/>
          <w:szCs w:val="28"/>
        </w:rPr>
        <w:t xml:space="preserve">По данным Хабаровскстата стоимость минимального набора продуктов питания </w:t>
      </w:r>
      <w:r w:rsidR="00A774F0">
        <w:rPr>
          <w:rFonts w:cs="Times New Roman"/>
          <w:szCs w:val="28"/>
        </w:rPr>
        <w:t xml:space="preserve">в декабре 2016 года </w:t>
      </w:r>
      <w:r w:rsidRPr="00497197">
        <w:rPr>
          <w:rFonts w:cs="Times New Roman"/>
          <w:szCs w:val="28"/>
        </w:rPr>
        <w:t>составила 5 115,9 рублей, или 96,5 % к декабрю 2015</w:t>
      </w:r>
      <w:r>
        <w:rPr>
          <w:rFonts w:cs="Times New Roman"/>
          <w:szCs w:val="28"/>
        </w:rPr>
        <w:t> </w:t>
      </w:r>
      <w:r w:rsidR="00131EB2">
        <w:rPr>
          <w:rFonts w:cs="Times New Roman"/>
          <w:szCs w:val="28"/>
        </w:rPr>
        <w:t>года.</w:t>
      </w:r>
    </w:p>
    <w:p w:rsidR="00131EB2" w:rsidRPr="00131EB2" w:rsidRDefault="00131EB2" w:rsidP="00131EB2">
      <w:pPr>
        <w:tabs>
          <w:tab w:val="left" w:pos="817"/>
          <w:tab w:val="left" w:pos="8188"/>
        </w:tabs>
        <w:spacing w:after="0" w:line="235" w:lineRule="auto"/>
        <w:ind w:firstLine="709"/>
        <w:jc w:val="both"/>
        <w:rPr>
          <w:rFonts w:cs="Times New Roman"/>
          <w:spacing w:val="-4"/>
          <w:szCs w:val="28"/>
        </w:rPr>
      </w:pPr>
      <w:r w:rsidRPr="00131EB2">
        <w:rPr>
          <w:spacing w:val="-4"/>
          <w:szCs w:val="28"/>
        </w:rPr>
        <w:t>В рамках проекта "Доступная рыба"</w:t>
      </w:r>
      <w:r w:rsidRPr="00131EB2">
        <w:rPr>
          <w:rFonts w:eastAsia="Calibri"/>
          <w:spacing w:val="-4"/>
          <w:szCs w:val="28"/>
        </w:rPr>
        <w:t xml:space="preserve">, стартовавшего в 2015 году, объем </w:t>
      </w:r>
      <w:r w:rsidRPr="00131EB2">
        <w:rPr>
          <w:rFonts w:eastAsia="Calibri"/>
          <w:spacing w:val="-6"/>
          <w:szCs w:val="28"/>
        </w:rPr>
        <w:t xml:space="preserve">отгрузки продукции по "прямым" договорам в </w:t>
      </w:r>
      <w:r w:rsidRPr="00131EB2">
        <w:rPr>
          <w:rFonts w:eastAsia="Calibri"/>
          <w:spacing w:val="-5"/>
          <w:szCs w:val="28"/>
        </w:rPr>
        <w:t xml:space="preserve">торговые сети </w:t>
      </w:r>
      <w:r w:rsidRPr="00131EB2">
        <w:rPr>
          <w:spacing w:val="-5"/>
          <w:szCs w:val="28"/>
        </w:rPr>
        <w:t>г. Хабаровска и г. Комсомольска-на-Амуре, а также Ванинского, Николаевского, Охотского, им. Лазо</w:t>
      </w:r>
      <w:r w:rsidRPr="00131EB2">
        <w:rPr>
          <w:spacing w:val="-6"/>
          <w:szCs w:val="28"/>
        </w:rPr>
        <w:t>,</w:t>
      </w:r>
      <w:r w:rsidRPr="00131EB2">
        <w:rPr>
          <w:spacing w:val="-4"/>
          <w:szCs w:val="28"/>
        </w:rPr>
        <w:t xml:space="preserve"> Верхнебуреинского, Вяземского, Советско-Гаванского муниципальных районов края </w:t>
      </w:r>
      <w:r w:rsidRPr="00131EB2">
        <w:rPr>
          <w:rFonts w:eastAsia="Calibri"/>
          <w:spacing w:val="-4"/>
          <w:szCs w:val="28"/>
        </w:rPr>
        <w:t>составил свыше 1 100 тонн, в том числе лососевых – более 840 тонн.</w:t>
      </w:r>
    </w:p>
    <w:p w:rsidR="00497197" w:rsidRPr="00497197" w:rsidRDefault="00497197" w:rsidP="00131EB2">
      <w:pPr>
        <w:widowControl w:val="0"/>
        <w:tabs>
          <w:tab w:val="left" w:pos="817"/>
          <w:tab w:val="left" w:pos="8188"/>
        </w:tabs>
        <w:spacing w:after="0" w:line="235" w:lineRule="auto"/>
        <w:ind w:firstLine="709"/>
        <w:jc w:val="both"/>
        <w:rPr>
          <w:rFonts w:cs="Times New Roman"/>
          <w:szCs w:val="28"/>
        </w:rPr>
      </w:pPr>
      <w:r w:rsidRPr="00497197">
        <w:rPr>
          <w:rFonts w:cs="Times New Roman"/>
          <w:szCs w:val="28"/>
        </w:rPr>
        <w:t>При снижении в 2016 году в крае общего оборота розничной торговли на 0,9 % к уровню 2015 года в сопоставимой оценке оборот розничной торговли пищевыми продуктами возрос на 1,9 % (положительная динамика – с сентября 2016 года).</w:t>
      </w:r>
    </w:p>
    <w:p w:rsidR="00687591" w:rsidRPr="00E83182" w:rsidRDefault="00687591" w:rsidP="00306548">
      <w:pPr>
        <w:pStyle w:val="2"/>
        <w:spacing w:before="120" w:after="120" w:line="240" w:lineRule="exact"/>
        <w:ind w:firstLine="709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bookmarkStart w:id="49" w:name="_Toc474499736"/>
      <w:r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>1.7. Лекарственное обеспечение</w:t>
      </w:r>
      <w:bookmarkEnd w:id="49"/>
    </w:p>
    <w:p w:rsidR="0073141D" w:rsidRPr="00B20D8A" w:rsidRDefault="00A774F0" w:rsidP="00131EB2">
      <w:pPr>
        <w:widowControl w:val="0"/>
        <w:tabs>
          <w:tab w:val="left" w:pos="817"/>
          <w:tab w:val="left" w:pos="8188"/>
        </w:tabs>
        <w:spacing w:before="120" w:after="0" w:line="240" w:lineRule="auto"/>
        <w:ind w:firstLine="709"/>
        <w:jc w:val="both"/>
        <w:rPr>
          <w:i/>
          <w:spacing w:val="-6"/>
          <w:szCs w:val="28"/>
        </w:rPr>
      </w:pPr>
      <w:r>
        <w:rPr>
          <w:spacing w:val="-6"/>
          <w:szCs w:val="28"/>
        </w:rPr>
        <w:t>В 2016 году</w:t>
      </w:r>
      <w:r w:rsidR="0073141D" w:rsidRPr="00B20D8A">
        <w:rPr>
          <w:spacing w:val="-6"/>
          <w:szCs w:val="28"/>
        </w:rPr>
        <w:t xml:space="preserve"> расширен перечень </w:t>
      </w:r>
      <w:r>
        <w:rPr>
          <w:spacing w:val="-6"/>
          <w:szCs w:val="28"/>
        </w:rPr>
        <w:t xml:space="preserve">жизненно-необходимых и важнейших лекарственных препаратов (далее – </w:t>
      </w:r>
      <w:r w:rsidR="0073141D" w:rsidRPr="00B20D8A">
        <w:rPr>
          <w:spacing w:val="-6"/>
          <w:szCs w:val="28"/>
        </w:rPr>
        <w:t>ЖНВЛП</w:t>
      </w:r>
      <w:r>
        <w:rPr>
          <w:spacing w:val="-6"/>
          <w:szCs w:val="28"/>
        </w:rPr>
        <w:t>), в сравнении с 2015 годом</w:t>
      </w:r>
      <w:r w:rsidR="0073141D" w:rsidRPr="00B20D8A">
        <w:rPr>
          <w:spacing w:val="-6"/>
          <w:szCs w:val="28"/>
        </w:rPr>
        <w:t xml:space="preserve"> </w:t>
      </w:r>
      <w:r w:rsidR="0073141D" w:rsidRPr="00B20D8A">
        <w:rPr>
          <w:i/>
          <w:spacing w:val="-6"/>
          <w:szCs w:val="28"/>
        </w:rPr>
        <w:t>(</w:t>
      </w:r>
      <w:r w:rsidR="0073141D" w:rsidRPr="00B20D8A">
        <w:rPr>
          <w:i/>
          <w:iCs/>
          <w:spacing w:val="-6"/>
          <w:szCs w:val="28"/>
        </w:rPr>
        <w:t>с 604 до 646</w:t>
      </w:r>
      <w:r>
        <w:rPr>
          <w:i/>
          <w:iCs/>
          <w:spacing w:val="-6"/>
          <w:szCs w:val="28"/>
        </w:rPr>
        <w:t xml:space="preserve"> единиц</w:t>
      </w:r>
      <w:r w:rsidR="0073141D" w:rsidRPr="00B20D8A">
        <w:rPr>
          <w:i/>
          <w:iCs/>
          <w:spacing w:val="-6"/>
          <w:szCs w:val="28"/>
        </w:rPr>
        <w:t>).</w:t>
      </w:r>
    </w:p>
    <w:p w:rsidR="0073141D" w:rsidRDefault="00A774F0" w:rsidP="00131EB2">
      <w:pPr>
        <w:widowControl w:val="0"/>
        <w:tabs>
          <w:tab w:val="left" w:pos="993"/>
        </w:tabs>
        <w:spacing w:after="0" w:line="233" w:lineRule="auto"/>
        <w:ind w:firstLine="709"/>
        <w:jc w:val="both"/>
        <w:rPr>
          <w:szCs w:val="28"/>
        </w:rPr>
      </w:pPr>
      <w:r w:rsidRPr="00A774F0">
        <w:rPr>
          <w:szCs w:val="28"/>
        </w:rPr>
        <w:t>В целях</w:t>
      </w:r>
      <w:r w:rsidR="0073141D" w:rsidRPr="00A774F0">
        <w:rPr>
          <w:szCs w:val="28"/>
        </w:rPr>
        <w:t xml:space="preserve"> бесперебойного обеспечения лекарственными средствами жителей края</w:t>
      </w:r>
      <w:r w:rsidRPr="00A774F0">
        <w:rPr>
          <w:szCs w:val="28"/>
        </w:rPr>
        <w:t xml:space="preserve"> осуществляется</w:t>
      </w:r>
      <w:r w:rsidR="0073141D" w:rsidRPr="00A774F0">
        <w:rPr>
          <w:szCs w:val="28"/>
        </w:rPr>
        <w:t>:</w:t>
      </w:r>
    </w:p>
    <w:p w:rsidR="00A774F0" w:rsidRDefault="00A774F0" w:rsidP="00131EB2">
      <w:pPr>
        <w:tabs>
          <w:tab w:val="left" w:pos="993"/>
        </w:tabs>
        <w:spacing w:after="0"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0D0F48">
        <w:rPr>
          <w:szCs w:val="28"/>
        </w:rPr>
        <w:t>еженедельный мониторинг текущей ситуации</w:t>
      </w:r>
      <w:r>
        <w:rPr>
          <w:szCs w:val="28"/>
        </w:rPr>
        <w:t xml:space="preserve"> и</w:t>
      </w:r>
      <w:r w:rsidRPr="000D0F48">
        <w:rPr>
          <w:szCs w:val="28"/>
        </w:rPr>
        <w:t xml:space="preserve"> ассортимента лекарственных препаратов;</w:t>
      </w:r>
    </w:p>
    <w:p w:rsidR="00A774F0" w:rsidRPr="00A774F0" w:rsidRDefault="00A774F0" w:rsidP="00131EB2">
      <w:pPr>
        <w:tabs>
          <w:tab w:val="left" w:pos="993"/>
        </w:tabs>
        <w:spacing w:after="0"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149BE">
        <w:rPr>
          <w:spacing w:val="-2"/>
          <w:szCs w:val="28"/>
        </w:rPr>
        <w:t xml:space="preserve">проведение проверок ассортимента и ценообразования на ЖНВЛП </w:t>
      </w:r>
      <w:r w:rsidRPr="003149BE">
        <w:rPr>
          <w:i/>
          <w:spacing w:val="-2"/>
          <w:szCs w:val="28"/>
        </w:rPr>
        <w:t>(2016 г</w:t>
      </w:r>
      <w:r w:rsidR="00A4597B">
        <w:rPr>
          <w:i/>
          <w:spacing w:val="-2"/>
          <w:szCs w:val="28"/>
        </w:rPr>
        <w:t>од</w:t>
      </w:r>
      <w:r w:rsidRPr="003149BE">
        <w:rPr>
          <w:i/>
          <w:spacing w:val="-2"/>
          <w:szCs w:val="28"/>
        </w:rPr>
        <w:t>: 577 проверок аптек по ценообразованию, выявлены единичные нарушения)</w:t>
      </w:r>
      <w:r w:rsidRPr="00A774F0">
        <w:rPr>
          <w:spacing w:val="-2"/>
          <w:szCs w:val="28"/>
        </w:rPr>
        <w:t>;</w:t>
      </w:r>
    </w:p>
    <w:p w:rsidR="0073141D" w:rsidRDefault="00A774F0" w:rsidP="00131EB2">
      <w:pPr>
        <w:tabs>
          <w:tab w:val="left" w:pos="993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0D0F48">
        <w:rPr>
          <w:szCs w:val="28"/>
        </w:rPr>
        <w:t>работ</w:t>
      </w:r>
      <w:r>
        <w:rPr>
          <w:szCs w:val="28"/>
        </w:rPr>
        <w:t>а</w:t>
      </w:r>
      <w:r w:rsidRPr="000D0F48">
        <w:rPr>
          <w:szCs w:val="28"/>
        </w:rPr>
        <w:t xml:space="preserve"> "горячей линии" для населения края (тел.: 402-272, круглосуточный: 8-924-404-02-36)</w:t>
      </w:r>
      <w:r>
        <w:rPr>
          <w:szCs w:val="28"/>
        </w:rPr>
        <w:t>;</w:t>
      </w:r>
    </w:p>
    <w:p w:rsidR="0073141D" w:rsidRPr="00A774F0" w:rsidRDefault="00A774F0" w:rsidP="00131EB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 xml:space="preserve">- </w:t>
      </w:r>
      <w:r w:rsidRPr="00A25EB2">
        <w:rPr>
          <w:szCs w:val="28"/>
        </w:rPr>
        <w:t>информирование населения о с</w:t>
      </w:r>
      <w:r w:rsidRPr="00260329">
        <w:rPr>
          <w:szCs w:val="28"/>
        </w:rPr>
        <w:t>итуации на рынке лекарственных препаратов, о предельно допустимых ценах на ЖНВЛП</w:t>
      </w:r>
      <w:r w:rsidRPr="000E206D">
        <w:rPr>
          <w:i/>
          <w:szCs w:val="28"/>
        </w:rPr>
        <w:t>;</w:t>
      </w:r>
    </w:p>
    <w:p w:rsidR="0073141D" w:rsidRPr="003C09C1" w:rsidRDefault="00A774F0" w:rsidP="00131EB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iCs/>
          <w:szCs w:val="28"/>
        </w:rPr>
      </w:pPr>
      <w:r>
        <w:rPr>
          <w:szCs w:val="28"/>
        </w:rPr>
        <w:t xml:space="preserve">- </w:t>
      </w:r>
      <w:r w:rsidRPr="00A774F0">
        <w:rPr>
          <w:spacing w:val="2"/>
          <w:szCs w:val="28"/>
        </w:rPr>
        <w:t>ведется</w:t>
      </w:r>
      <w:r>
        <w:rPr>
          <w:szCs w:val="28"/>
        </w:rPr>
        <w:t xml:space="preserve"> работа по импортозамещению (</w:t>
      </w:r>
      <w:r w:rsidR="0073141D" w:rsidRPr="003C09C1">
        <w:rPr>
          <w:iCs/>
          <w:szCs w:val="28"/>
        </w:rPr>
        <w:t>70 % перечня ЖНВЛП – российские препараты</w:t>
      </w:r>
      <w:r w:rsidR="0073141D">
        <w:rPr>
          <w:iCs/>
          <w:szCs w:val="28"/>
        </w:rPr>
        <w:t>;</w:t>
      </w:r>
      <w:r w:rsidR="0073141D" w:rsidRPr="003C09C1">
        <w:rPr>
          <w:iCs/>
          <w:szCs w:val="28"/>
        </w:rPr>
        <w:t xml:space="preserve"> </w:t>
      </w:r>
      <w:r w:rsidR="0073141D">
        <w:rPr>
          <w:iCs/>
          <w:szCs w:val="28"/>
        </w:rPr>
        <w:t xml:space="preserve">62 % </w:t>
      </w:r>
      <w:r w:rsidR="0073141D" w:rsidRPr="003C09C1">
        <w:rPr>
          <w:iCs/>
          <w:szCs w:val="28"/>
        </w:rPr>
        <w:t xml:space="preserve">от объема всех закупок </w:t>
      </w:r>
      <w:r w:rsidR="0073141D">
        <w:rPr>
          <w:iCs/>
          <w:szCs w:val="28"/>
        </w:rPr>
        <w:t>лекарств –</w:t>
      </w:r>
      <w:r w:rsidR="0073141D" w:rsidRPr="003C09C1">
        <w:rPr>
          <w:iCs/>
          <w:szCs w:val="28"/>
        </w:rPr>
        <w:t xml:space="preserve"> препараты отечественных производителей</w:t>
      </w:r>
      <w:r w:rsidR="0073141D">
        <w:rPr>
          <w:iCs/>
          <w:szCs w:val="28"/>
        </w:rPr>
        <w:t>.</w:t>
      </w:r>
    </w:p>
    <w:p w:rsidR="00C27268" w:rsidRDefault="00C27268" w:rsidP="0073141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szCs w:val="28"/>
        </w:rPr>
      </w:pPr>
    </w:p>
    <w:p w:rsidR="0073141D" w:rsidRDefault="00A774F0" w:rsidP="0073141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2017 году</w:t>
      </w:r>
      <w:r w:rsidR="0073141D" w:rsidRPr="00923046">
        <w:rPr>
          <w:szCs w:val="28"/>
        </w:rPr>
        <w:t xml:space="preserve"> в крае планируется реализация приоритетн</w:t>
      </w:r>
      <w:r w:rsidR="0073141D">
        <w:rPr>
          <w:szCs w:val="28"/>
        </w:rPr>
        <w:t>ых</w:t>
      </w:r>
      <w:r w:rsidR="0073141D" w:rsidRPr="00923046">
        <w:rPr>
          <w:szCs w:val="28"/>
        </w:rPr>
        <w:t xml:space="preserve"> проект</w:t>
      </w:r>
      <w:r w:rsidR="0073141D">
        <w:rPr>
          <w:szCs w:val="28"/>
        </w:rPr>
        <w:t>ов:</w:t>
      </w:r>
    </w:p>
    <w:p w:rsidR="00AC7E07" w:rsidRDefault="0073141D" w:rsidP="00F15410">
      <w:pPr>
        <w:tabs>
          <w:tab w:val="left" w:pos="709"/>
          <w:tab w:val="left" w:pos="993"/>
        </w:tabs>
        <w:spacing w:after="0" w:line="235" w:lineRule="auto"/>
        <w:ind w:firstLine="709"/>
        <w:jc w:val="both"/>
      </w:pPr>
      <w:r w:rsidRPr="00F15410">
        <w:t>- "</w:t>
      </w:r>
      <w:r w:rsidRPr="00F15410">
        <w:rPr>
          <w:szCs w:val="28"/>
        </w:rPr>
        <w:t>Лекарства</w:t>
      </w:r>
      <w:r w:rsidRPr="00F15410">
        <w:t xml:space="preserve">. Качество и безопасность" </w:t>
      </w:r>
    </w:p>
    <w:p w:rsidR="0073141D" w:rsidRPr="005E51EB" w:rsidRDefault="0073141D" w:rsidP="005E51E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szCs w:val="28"/>
        </w:rPr>
      </w:pPr>
      <w:r w:rsidRPr="005E51EB">
        <w:rPr>
          <w:i/>
          <w:spacing w:val="-2"/>
          <w:szCs w:val="28"/>
        </w:rPr>
        <w:t>(</w:t>
      </w:r>
      <w:hyperlink r:id="rId17" w:tgtFrame="_blank" w:history="1">
        <w:r w:rsidRPr="005E51EB">
          <w:rPr>
            <w:i/>
            <w:spacing w:val="-2"/>
            <w:szCs w:val="28"/>
          </w:rPr>
          <w:t xml:space="preserve">внедрение автоматизированной системы мониторинга движения лекарственных препаратов от производителя до конечного потребителя для защиты населения от фальсифицированных лекарственных препаратов и оперативного выведения из оборота контрафактных и </w:t>
        </w:r>
        <w:r w:rsidR="00031145" w:rsidRPr="005E51EB">
          <w:rPr>
            <w:i/>
            <w:spacing w:val="-2"/>
            <w:szCs w:val="28"/>
          </w:rPr>
          <w:t>недоброкачественных препаратов);</w:t>
        </w:r>
      </w:hyperlink>
      <w:r w:rsidR="00031145" w:rsidRPr="005E51EB">
        <w:rPr>
          <w:i/>
          <w:spacing w:val="-2"/>
          <w:szCs w:val="28"/>
        </w:rPr>
        <w:t xml:space="preserve"> </w:t>
      </w:r>
    </w:p>
    <w:p w:rsidR="00AC7E07" w:rsidRDefault="0073141D" w:rsidP="00031145">
      <w:pPr>
        <w:tabs>
          <w:tab w:val="left" w:pos="709"/>
          <w:tab w:val="left" w:pos="993"/>
        </w:tabs>
        <w:spacing w:after="0" w:line="235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C45975">
        <w:rPr>
          <w:szCs w:val="28"/>
        </w:rPr>
        <w:t xml:space="preserve"> "Доступная медицина в районах края" </w:t>
      </w:r>
    </w:p>
    <w:p w:rsidR="0073141D" w:rsidRPr="00A87F50" w:rsidRDefault="0073141D" w:rsidP="005E51E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i/>
          <w:sz w:val="24"/>
          <w:szCs w:val="24"/>
        </w:rPr>
      </w:pPr>
      <w:r w:rsidRPr="005E51EB">
        <w:rPr>
          <w:i/>
          <w:spacing w:val="-2"/>
          <w:szCs w:val="28"/>
        </w:rPr>
        <w:t>(повышение качества и доступности первичной медико-санитар</w:t>
      </w:r>
      <w:r w:rsidR="00031145" w:rsidRPr="005E51EB">
        <w:rPr>
          <w:i/>
          <w:spacing w:val="-2"/>
          <w:szCs w:val="28"/>
        </w:rPr>
        <w:t>ной помощи населению края за сче</w:t>
      </w:r>
      <w:r w:rsidRPr="005E51EB">
        <w:rPr>
          <w:i/>
          <w:spacing w:val="-2"/>
          <w:szCs w:val="28"/>
        </w:rPr>
        <w:t xml:space="preserve">т модернизации сети </w:t>
      </w:r>
      <w:r w:rsidR="00031145" w:rsidRPr="005E51EB">
        <w:rPr>
          <w:i/>
          <w:spacing w:val="-2"/>
          <w:szCs w:val="28"/>
        </w:rPr>
        <w:t>фельдшерско-акушерских пунктов</w:t>
      </w:r>
      <w:r w:rsidRPr="005E51EB">
        <w:rPr>
          <w:i/>
          <w:spacing w:val="-2"/>
          <w:szCs w:val="28"/>
        </w:rPr>
        <w:t xml:space="preserve"> и амбулаторий в районах края, использования выездных форм оказания медицинской помощи, санитарной авиации и телемедицины)</w:t>
      </w:r>
      <w:r w:rsidRPr="00A87F50">
        <w:rPr>
          <w:sz w:val="24"/>
          <w:szCs w:val="24"/>
        </w:rPr>
        <w:t>.</w:t>
      </w:r>
    </w:p>
    <w:p w:rsidR="00844238" w:rsidRPr="00E83182" w:rsidRDefault="00687591" w:rsidP="00306548">
      <w:pPr>
        <w:pStyle w:val="2"/>
        <w:spacing w:before="120" w:after="120" w:line="240" w:lineRule="exact"/>
        <w:ind w:firstLine="709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bookmarkStart w:id="50" w:name="_Toc474499737"/>
      <w:r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1.8. </w:t>
      </w:r>
      <w:r w:rsidR="00844238"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>Рынок труда и заработная плата</w:t>
      </w:r>
      <w:bookmarkEnd w:id="50"/>
    </w:p>
    <w:p w:rsidR="00A4597B" w:rsidRDefault="00A4597B" w:rsidP="00131EB2">
      <w:pPr>
        <w:spacing w:after="0" w:line="233" w:lineRule="auto"/>
        <w:ind w:firstLine="720"/>
        <w:jc w:val="both"/>
        <w:rPr>
          <w:spacing w:val="-2"/>
          <w:szCs w:val="28"/>
        </w:rPr>
      </w:pPr>
      <w:r w:rsidRPr="00B4341D">
        <w:rPr>
          <w:spacing w:val="-2"/>
          <w:szCs w:val="28"/>
        </w:rPr>
        <w:t>Реализ</w:t>
      </w:r>
      <w:r>
        <w:rPr>
          <w:spacing w:val="-2"/>
          <w:szCs w:val="28"/>
        </w:rPr>
        <w:t>ованные в 2016</w:t>
      </w:r>
      <w:r w:rsidRPr="00B4341D">
        <w:rPr>
          <w:spacing w:val="-2"/>
          <w:szCs w:val="28"/>
        </w:rPr>
        <w:t xml:space="preserve"> г</w:t>
      </w:r>
      <w:r>
        <w:rPr>
          <w:spacing w:val="-2"/>
          <w:szCs w:val="28"/>
        </w:rPr>
        <w:t>оду Правительством</w:t>
      </w:r>
      <w:r w:rsidRPr="00B4341D">
        <w:rPr>
          <w:spacing w:val="-2"/>
          <w:szCs w:val="28"/>
        </w:rPr>
        <w:t xml:space="preserve"> края </w:t>
      </w:r>
      <w:r>
        <w:rPr>
          <w:spacing w:val="-2"/>
          <w:szCs w:val="28"/>
        </w:rPr>
        <w:t xml:space="preserve">меры в сфере экономики </w:t>
      </w:r>
      <w:r w:rsidRPr="00B4341D">
        <w:rPr>
          <w:spacing w:val="-2"/>
          <w:szCs w:val="28"/>
        </w:rPr>
        <w:t>содейств</w:t>
      </w:r>
      <w:r>
        <w:rPr>
          <w:spacing w:val="-2"/>
          <w:szCs w:val="28"/>
        </w:rPr>
        <w:t>овали повышению уровня</w:t>
      </w:r>
      <w:r w:rsidRPr="00B4341D">
        <w:rPr>
          <w:spacing w:val="-2"/>
          <w:szCs w:val="28"/>
        </w:rPr>
        <w:t xml:space="preserve"> занятости населения</w:t>
      </w:r>
      <w:r>
        <w:rPr>
          <w:spacing w:val="-2"/>
          <w:szCs w:val="28"/>
        </w:rPr>
        <w:t>, обеспечили стабильное развитие рынка труда края</w:t>
      </w:r>
      <w:r w:rsidRPr="00B4341D">
        <w:rPr>
          <w:spacing w:val="-2"/>
          <w:szCs w:val="28"/>
        </w:rPr>
        <w:t>.</w:t>
      </w:r>
    </w:p>
    <w:p w:rsidR="00A4597B" w:rsidRPr="008D0A50" w:rsidRDefault="00A4597B" w:rsidP="00131EB2">
      <w:pPr>
        <w:spacing w:after="0" w:line="233" w:lineRule="auto"/>
        <w:ind w:firstLine="709"/>
        <w:jc w:val="both"/>
        <w:rPr>
          <w:szCs w:val="28"/>
        </w:rPr>
      </w:pPr>
      <w:r w:rsidRPr="008D0A50">
        <w:rPr>
          <w:szCs w:val="28"/>
        </w:rPr>
        <w:t>По оценке, численность экономически активного населения в 2016 году составляла 720,0 тыс. человек (</w:t>
      </w:r>
      <w:r w:rsidRPr="00492A60">
        <w:rPr>
          <w:szCs w:val="28"/>
        </w:rPr>
        <w:t>100,5</w:t>
      </w:r>
      <w:r w:rsidRPr="008D0A50">
        <w:rPr>
          <w:szCs w:val="28"/>
        </w:rPr>
        <w:t> % к уровню 2015</w:t>
      </w:r>
      <w:r>
        <w:rPr>
          <w:szCs w:val="28"/>
        </w:rPr>
        <w:t> года),</w:t>
      </w:r>
      <w:r w:rsidRPr="008D0A50">
        <w:rPr>
          <w:szCs w:val="28"/>
        </w:rPr>
        <w:t xml:space="preserve"> численность занятых в экономике состав</w:t>
      </w:r>
      <w:r>
        <w:rPr>
          <w:szCs w:val="28"/>
        </w:rPr>
        <w:t>ля</w:t>
      </w:r>
      <w:r w:rsidRPr="008D0A50">
        <w:rPr>
          <w:szCs w:val="28"/>
        </w:rPr>
        <w:t xml:space="preserve">ла </w:t>
      </w:r>
      <w:r w:rsidRPr="008D0A50">
        <w:rPr>
          <w:rFonts w:cs="Arial"/>
          <w:szCs w:val="28"/>
        </w:rPr>
        <w:t xml:space="preserve">697,4 </w:t>
      </w:r>
      <w:r>
        <w:rPr>
          <w:szCs w:val="28"/>
        </w:rPr>
        <w:t>тыс. человек (</w:t>
      </w:r>
      <w:r w:rsidRPr="008D0A50">
        <w:rPr>
          <w:szCs w:val="28"/>
        </w:rPr>
        <w:t xml:space="preserve">2015 год – </w:t>
      </w:r>
      <w:r w:rsidRPr="008D0A50">
        <w:rPr>
          <w:rFonts w:cs="Arial"/>
          <w:szCs w:val="28"/>
        </w:rPr>
        <w:t>689,0</w:t>
      </w:r>
      <w:r w:rsidRPr="008D0A50">
        <w:rPr>
          <w:szCs w:val="28"/>
        </w:rPr>
        <w:t xml:space="preserve"> тыс. человек). Общая численность безработных сократилась до </w:t>
      </w:r>
      <w:r w:rsidRPr="008D0A50">
        <w:rPr>
          <w:rFonts w:cs="Arial"/>
          <w:color w:val="000000"/>
          <w:szCs w:val="28"/>
        </w:rPr>
        <w:t xml:space="preserve">36,6 </w:t>
      </w:r>
      <w:r w:rsidRPr="008D0A50">
        <w:rPr>
          <w:szCs w:val="28"/>
        </w:rPr>
        <w:t>тыс. человек (2015</w:t>
      </w:r>
      <w:r>
        <w:rPr>
          <w:szCs w:val="28"/>
        </w:rPr>
        <w:t> </w:t>
      </w:r>
      <w:r w:rsidRPr="008D0A50">
        <w:rPr>
          <w:szCs w:val="28"/>
        </w:rPr>
        <w:t>г</w:t>
      </w:r>
      <w:r>
        <w:rPr>
          <w:szCs w:val="28"/>
        </w:rPr>
        <w:t>од</w:t>
      </w:r>
      <w:r w:rsidRPr="008D0A50">
        <w:rPr>
          <w:szCs w:val="28"/>
        </w:rPr>
        <w:t xml:space="preserve"> – 38,9 тыс. человек). Уровень общей безработицы (по МОТ) составил 5,0 </w:t>
      </w:r>
      <w:r>
        <w:rPr>
          <w:szCs w:val="28"/>
        </w:rPr>
        <w:t>%</w:t>
      </w:r>
      <w:r w:rsidRPr="008D0A50">
        <w:rPr>
          <w:szCs w:val="28"/>
        </w:rPr>
        <w:t xml:space="preserve"> экономически активного населения (2015 г</w:t>
      </w:r>
      <w:r>
        <w:rPr>
          <w:szCs w:val="28"/>
        </w:rPr>
        <w:t>од</w:t>
      </w:r>
      <w:r w:rsidRPr="008D0A50">
        <w:rPr>
          <w:szCs w:val="28"/>
        </w:rPr>
        <w:t xml:space="preserve"> – 5,3 %).</w:t>
      </w:r>
    </w:p>
    <w:p w:rsidR="00EA572B" w:rsidRDefault="00A4597B" w:rsidP="00131EB2">
      <w:pPr>
        <w:spacing w:after="0" w:line="233" w:lineRule="auto"/>
        <w:ind w:firstLine="709"/>
        <w:jc w:val="both"/>
        <w:rPr>
          <w:szCs w:val="28"/>
        </w:rPr>
      </w:pPr>
      <w:r w:rsidRPr="00031E3D">
        <w:rPr>
          <w:szCs w:val="28"/>
        </w:rPr>
        <w:t xml:space="preserve">На </w:t>
      </w:r>
      <w:r>
        <w:rPr>
          <w:szCs w:val="28"/>
        </w:rPr>
        <w:t>01.01.2017</w:t>
      </w:r>
      <w:r w:rsidRPr="00031E3D">
        <w:rPr>
          <w:szCs w:val="28"/>
        </w:rPr>
        <w:t xml:space="preserve"> численность безработных, зарегистрированных в органах государственной службы занятости, составила </w:t>
      </w:r>
      <w:r>
        <w:rPr>
          <w:szCs w:val="28"/>
        </w:rPr>
        <w:t>7,5 тыс.</w:t>
      </w:r>
      <w:r w:rsidRPr="00031E3D">
        <w:rPr>
          <w:szCs w:val="28"/>
        </w:rPr>
        <w:t xml:space="preserve"> человек, что на</w:t>
      </w:r>
      <w:r>
        <w:rPr>
          <w:szCs w:val="28"/>
        </w:rPr>
        <w:t xml:space="preserve"> 1,6  тыс. </w:t>
      </w:r>
      <w:r w:rsidRPr="00031E3D">
        <w:rPr>
          <w:szCs w:val="28"/>
        </w:rPr>
        <w:t xml:space="preserve">человек меньше </w:t>
      </w:r>
      <w:r>
        <w:rPr>
          <w:szCs w:val="28"/>
        </w:rPr>
        <w:t>показателя на начало 2016</w:t>
      </w:r>
      <w:r w:rsidRPr="00031E3D">
        <w:rPr>
          <w:szCs w:val="28"/>
        </w:rPr>
        <w:t xml:space="preserve"> года. Уровень регистрируемой безработицы составил 1,</w:t>
      </w:r>
      <w:r>
        <w:rPr>
          <w:szCs w:val="28"/>
        </w:rPr>
        <w:t>03 </w:t>
      </w:r>
      <w:r w:rsidR="00EA572B">
        <w:rPr>
          <w:szCs w:val="28"/>
        </w:rPr>
        <w:t>%</w:t>
      </w:r>
      <w:r>
        <w:rPr>
          <w:szCs w:val="28"/>
        </w:rPr>
        <w:t xml:space="preserve"> (</w:t>
      </w:r>
      <w:r w:rsidR="00C967D2">
        <w:rPr>
          <w:szCs w:val="28"/>
        </w:rPr>
        <w:t>на 01.01.2016</w:t>
      </w:r>
      <w:r w:rsidRPr="00031E3D">
        <w:rPr>
          <w:szCs w:val="28"/>
        </w:rPr>
        <w:t xml:space="preserve"> – 1,2</w:t>
      </w:r>
      <w:r w:rsidR="00C967D2">
        <w:rPr>
          <w:szCs w:val="28"/>
        </w:rPr>
        <w:t>1</w:t>
      </w:r>
      <w:r>
        <w:rPr>
          <w:szCs w:val="28"/>
        </w:rPr>
        <w:t> </w:t>
      </w:r>
      <w:r w:rsidRPr="00031E3D">
        <w:rPr>
          <w:szCs w:val="28"/>
        </w:rPr>
        <w:t>%)</w:t>
      </w:r>
      <w:r>
        <w:rPr>
          <w:szCs w:val="28"/>
        </w:rPr>
        <w:t>.</w:t>
      </w:r>
      <w:r w:rsidR="00EA572B" w:rsidRPr="00EA572B">
        <w:rPr>
          <w:szCs w:val="28"/>
        </w:rPr>
        <w:t xml:space="preserve"> </w:t>
      </w:r>
    </w:p>
    <w:p w:rsidR="00C967D2" w:rsidRDefault="00C967D2" w:rsidP="00C967D2">
      <w:pPr>
        <w:spacing w:after="120" w:line="240" w:lineRule="auto"/>
        <w:jc w:val="both"/>
        <w:rPr>
          <w:szCs w:val="28"/>
        </w:rPr>
      </w:pPr>
      <w:r w:rsidRPr="00F21D77">
        <w:rPr>
          <w:noProof/>
          <w:szCs w:val="28"/>
          <w:lang w:eastAsia="ru-RU"/>
        </w:rPr>
        <w:drawing>
          <wp:inline distT="0" distB="0" distL="0" distR="0" wp14:anchorId="7848FEDB" wp14:editId="23661BE2">
            <wp:extent cx="5939790" cy="1423283"/>
            <wp:effectExtent l="0" t="0" r="0" b="5715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967D2" w:rsidRDefault="00C967D2" w:rsidP="00C967D2">
      <w:pPr>
        <w:spacing w:after="0" w:line="240" w:lineRule="auto"/>
        <w:jc w:val="center"/>
        <w:rPr>
          <w:szCs w:val="28"/>
        </w:rPr>
      </w:pPr>
      <w:r>
        <w:rPr>
          <w:rFonts w:cs="Times New Roman"/>
          <w:spacing w:val="-2"/>
          <w:szCs w:val="28"/>
        </w:rPr>
        <w:t>Рисунок 8 – Уровень регистрируемой безработицы</w:t>
      </w:r>
      <w:r w:rsidR="002D40F9">
        <w:rPr>
          <w:rFonts w:cs="Times New Roman"/>
          <w:spacing w:val="-2"/>
          <w:szCs w:val="28"/>
        </w:rPr>
        <w:t>, %</w:t>
      </w:r>
    </w:p>
    <w:p w:rsidR="00EA572B" w:rsidRPr="009F6C8C" w:rsidRDefault="00EA572B" w:rsidP="004732AD">
      <w:pPr>
        <w:spacing w:before="120" w:after="0" w:line="240" w:lineRule="auto"/>
        <w:ind w:firstLine="709"/>
        <w:jc w:val="both"/>
        <w:rPr>
          <w:szCs w:val="28"/>
        </w:rPr>
      </w:pPr>
      <w:r w:rsidRPr="009F6C8C">
        <w:rPr>
          <w:szCs w:val="28"/>
        </w:rPr>
        <w:t xml:space="preserve">Наибольшая потребность в рабочей силе отмечалась </w:t>
      </w:r>
      <w:r>
        <w:rPr>
          <w:szCs w:val="28"/>
        </w:rPr>
        <w:t>на</w:t>
      </w:r>
      <w:r w:rsidRPr="009F6C8C">
        <w:rPr>
          <w:szCs w:val="28"/>
        </w:rPr>
        <w:t xml:space="preserve"> </w:t>
      </w:r>
      <w:r>
        <w:rPr>
          <w:szCs w:val="28"/>
        </w:rPr>
        <w:t>предприятиях промышленности</w:t>
      </w:r>
      <w:r w:rsidRPr="009F6C8C">
        <w:rPr>
          <w:szCs w:val="28"/>
        </w:rPr>
        <w:t xml:space="preserve"> </w:t>
      </w:r>
      <w:r>
        <w:rPr>
          <w:szCs w:val="28"/>
        </w:rPr>
        <w:t>(36,8 %</w:t>
      </w:r>
      <w:r w:rsidRPr="009F6C8C">
        <w:rPr>
          <w:szCs w:val="28"/>
        </w:rPr>
        <w:t xml:space="preserve"> </w:t>
      </w:r>
      <w:r>
        <w:rPr>
          <w:szCs w:val="28"/>
        </w:rPr>
        <w:t xml:space="preserve">общего объема </w:t>
      </w:r>
      <w:r w:rsidRPr="009F6C8C">
        <w:rPr>
          <w:szCs w:val="28"/>
        </w:rPr>
        <w:t>вакансий</w:t>
      </w:r>
      <w:r>
        <w:rPr>
          <w:szCs w:val="28"/>
        </w:rPr>
        <w:t xml:space="preserve">), в учреждениях </w:t>
      </w:r>
      <w:r w:rsidRPr="009F6C8C">
        <w:rPr>
          <w:szCs w:val="28"/>
        </w:rPr>
        <w:t>здравоохранени</w:t>
      </w:r>
      <w:r>
        <w:rPr>
          <w:szCs w:val="28"/>
        </w:rPr>
        <w:t>я</w:t>
      </w:r>
      <w:r w:rsidRPr="009F6C8C">
        <w:rPr>
          <w:szCs w:val="28"/>
        </w:rPr>
        <w:t xml:space="preserve"> </w:t>
      </w:r>
      <w:r>
        <w:rPr>
          <w:szCs w:val="28"/>
        </w:rPr>
        <w:t>(20,9</w:t>
      </w:r>
      <w:r w:rsidRPr="009F6C8C">
        <w:rPr>
          <w:szCs w:val="28"/>
        </w:rPr>
        <w:t> %</w:t>
      </w:r>
      <w:r>
        <w:rPr>
          <w:szCs w:val="28"/>
        </w:rPr>
        <w:t>) и образования (8,6 %), организациях сферы торговли (5,4 %) и строительства (5,0 %).</w:t>
      </w:r>
    </w:p>
    <w:p w:rsidR="00A4597B" w:rsidRDefault="00A4597B" w:rsidP="00A4597B">
      <w:pPr>
        <w:pStyle w:val="ConsPlusNormal"/>
        <w:jc w:val="both"/>
        <w:rPr>
          <w:rFonts w:ascii="Times New Roman" w:hAnsi="Times New Roman"/>
          <w:spacing w:val="-4"/>
          <w:sz w:val="28"/>
          <w:szCs w:val="28"/>
        </w:rPr>
      </w:pPr>
      <w:r w:rsidRPr="001D314B">
        <w:rPr>
          <w:rFonts w:ascii="Times New Roman" w:hAnsi="Times New Roman" w:cs="Times New Roman"/>
          <w:spacing w:val="-2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реализуемой </w:t>
      </w:r>
      <w:r w:rsidR="004D2FE5">
        <w:rPr>
          <w:rFonts w:ascii="Times New Roman" w:hAnsi="Times New Roman" w:cs="Times New Roman"/>
          <w:spacing w:val="-2"/>
          <w:sz w:val="28"/>
          <w:szCs w:val="28"/>
        </w:rPr>
        <w:t xml:space="preserve">региональной </w:t>
      </w:r>
      <w:r>
        <w:rPr>
          <w:rFonts w:ascii="Times New Roman" w:hAnsi="Times New Roman" w:cs="Times New Roman"/>
          <w:spacing w:val="-2"/>
          <w:sz w:val="28"/>
          <w:szCs w:val="28"/>
        </w:rPr>
        <w:t>программы</w:t>
      </w:r>
      <w:r w:rsidRPr="001D314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2031C">
        <w:rPr>
          <w:rFonts w:ascii="Times New Roman" w:hAnsi="Times New Roman" w:cs="Times New Roman"/>
          <w:spacing w:val="-2"/>
          <w:sz w:val="28"/>
          <w:szCs w:val="28"/>
        </w:rPr>
        <w:t>"Повышение мобильности трудовых ресурсов"</w:t>
      </w:r>
      <w:r>
        <w:rPr>
          <w:rFonts w:ascii="Times New Roman" w:hAnsi="Times New Roman" w:cs="Times New Roman"/>
          <w:sz w:val="28"/>
          <w:szCs w:val="28"/>
        </w:rPr>
        <w:t xml:space="preserve"> в 2016 году на реализацию крупных инвестиционных проектов </w:t>
      </w:r>
      <w:r w:rsidRPr="00DE352E">
        <w:rPr>
          <w:rFonts w:ascii="Times New Roman" w:hAnsi="Times New Roman" w:cs="Times New Roman"/>
          <w:sz w:val="28"/>
          <w:szCs w:val="28"/>
        </w:rPr>
        <w:t xml:space="preserve">в край прибыло </w:t>
      </w:r>
      <w:r w:rsidRPr="00FB3E94">
        <w:rPr>
          <w:rFonts w:ascii="Times New Roman" w:hAnsi="Times New Roman" w:cs="Times New Roman"/>
          <w:sz w:val="28"/>
          <w:szCs w:val="28"/>
        </w:rPr>
        <w:t xml:space="preserve">79 работников </w:t>
      </w:r>
      <w:r w:rsidRPr="00FB3E94">
        <w:rPr>
          <w:rFonts w:ascii="Times New Roman" w:hAnsi="Times New Roman" w:cs="Times New Roman"/>
          <w:spacing w:val="-6"/>
          <w:sz w:val="28"/>
          <w:szCs w:val="28"/>
        </w:rPr>
        <w:t>из Кемеровской, Омской, Саратовской, Иркутской, Московской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областей и иных регионов страны</w:t>
      </w:r>
      <w:r w:rsidRPr="00FB3E9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B3E94">
        <w:rPr>
          <w:rFonts w:ascii="Times New Roman" w:hAnsi="Times New Roman" w:cs="Times New Roman"/>
          <w:sz w:val="28"/>
          <w:szCs w:val="28"/>
        </w:rPr>
        <w:t>(в 2015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4732AD">
        <w:rPr>
          <w:rFonts w:ascii="Times New Roman" w:hAnsi="Times New Roman" w:cs="Times New Roman"/>
          <w:sz w:val="28"/>
          <w:szCs w:val="28"/>
        </w:rPr>
        <w:t> </w:t>
      </w:r>
      <w:r w:rsidRPr="00FB3E94">
        <w:rPr>
          <w:rFonts w:ascii="Times New Roman" w:hAnsi="Times New Roman" w:cs="Times New Roman"/>
          <w:sz w:val="28"/>
          <w:szCs w:val="28"/>
        </w:rPr>
        <w:t>– 54 работника)</w:t>
      </w:r>
      <w:r>
        <w:rPr>
          <w:rFonts w:ascii="Times New Roman" w:hAnsi="Times New Roman" w:cs="Times New Roman"/>
          <w:sz w:val="28"/>
          <w:szCs w:val="28"/>
        </w:rPr>
        <w:t>. Ф</w:t>
      </w:r>
      <w:r w:rsidRPr="00A76A43">
        <w:rPr>
          <w:rFonts w:ascii="Times New Roman" w:hAnsi="Times New Roman" w:cs="Times New Roman"/>
          <w:sz w:val="28"/>
          <w:szCs w:val="28"/>
        </w:rPr>
        <w:t xml:space="preserve">инансовую поддержку получили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A76A43">
        <w:rPr>
          <w:rFonts w:ascii="Times New Roman" w:hAnsi="Times New Roman" w:cs="Times New Roman"/>
          <w:sz w:val="28"/>
          <w:szCs w:val="28"/>
        </w:rPr>
        <w:t xml:space="preserve"> человека на общую сумму </w:t>
      </w:r>
      <w:r>
        <w:rPr>
          <w:rFonts w:ascii="Times New Roman" w:hAnsi="Times New Roman" w:cs="Times New Roman"/>
          <w:sz w:val="28"/>
          <w:szCs w:val="28"/>
        </w:rPr>
        <w:t>14,2</w:t>
      </w:r>
      <w:r w:rsidR="00A11943">
        <w:rPr>
          <w:rFonts w:ascii="Times New Roman" w:hAnsi="Times New Roman"/>
          <w:spacing w:val="-4"/>
          <w:sz w:val="28"/>
          <w:szCs w:val="28"/>
        </w:rPr>
        <w:t> млн. рублей, в т.</w:t>
      </w:r>
      <w:r w:rsidRPr="00A76A43">
        <w:rPr>
          <w:rFonts w:ascii="Times New Roman" w:hAnsi="Times New Roman"/>
          <w:spacing w:val="-4"/>
          <w:sz w:val="28"/>
          <w:szCs w:val="28"/>
        </w:rPr>
        <w:t>ч</w:t>
      </w:r>
      <w:r w:rsidR="00A11943">
        <w:rPr>
          <w:rFonts w:ascii="Times New Roman" w:hAnsi="Times New Roman"/>
          <w:spacing w:val="-4"/>
          <w:sz w:val="28"/>
          <w:szCs w:val="28"/>
        </w:rPr>
        <w:t>.</w:t>
      </w:r>
      <w:r w:rsidRPr="00A76A43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за счет средств</w:t>
      </w:r>
      <w:r w:rsidRPr="00A76A43">
        <w:rPr>
          <w:rFonts w:ascii="Times New Roman" w:hAnsi="Times New Roman"/>
          <w:spacing w:val="-4"/>
          <w:sz w:val="28"/>
          <w:szCs w:val="28"/>
        </w:rPr>
        <w:t xml:space="preserve"> федерального бюджета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76A43">
        <w:rPr>
          <w:rFonts w:ascii="Times New Roman" w:hAnsi="Times New Roman"/>
          <w:spacing w:val="-4"/>
          <w:sz w:val="28"/>
          <w:szCs w:val="28"/>
        </w:rPr>
        <w:t xml:space="preserve">– </w:t>
      </w:r>
      <w:r>
        <w:rPr>
          <w:rFonts w:ascii="Times New Roman" w:hAnsi="Times New Roman"/>
          <w:spacing w:val="-4"/>
          <w:sz w:val="28"/>
          <w:szCs w:val="28"/>
        </w:rPr>
        <w:t>9,9 </w:t>
      </w:r>
      <w:r w:rsidRPr="00A76A43">
        <w:rPr>
          <w:rFonts w:ascii="Times New Roman" w:hAnsi="Times New Roman"/>
          <w:spacing w:val="-4"/>
          <w:sz w:val="28"/>
          <w:szCs w:val="28"/>
        </w:rPr>
        <w:t>млн. рублей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A76A43">
        <w:rPr>
          <w:rFonts w:ascii="Times New Roman" w:hAnsi="Times New Roman"/>
          <w:spacing w:val="-4"/>
          <w:sz w:val="28"/>
          <w:szCs w:val="28"/>
        </w:rPr>
        <w:t xml:space="preserve"> краевого бюджета –</w:t>
      </w:r>
      <w:r>
        <w:rPr>
          <w:rFonts w:ascii="Times New Roman" w:hAnsi="Times New Roman"/>
          <w:spacing w:val="-4"/>
          <w:sz w:val="28"/>
          <w:szCs w:val="28"/>
        </w:rPr>
        <w:t xml:space="preserve"> 4,3</w:t>
      </w:r>
      <w:r w:rsidRPr="00A76A43">
        <w:rPr>
          <w:rFonts w:ascii="Times New Roman" w:hAnsi="Times New Roman"/>
          <w:spacing w:val="-4"/>
          <w:sz w:val="28"/>
          <w:szCs w:val="28"/>
        </w:rPr>
        <w:t xml:space="preserve"> млн. рублей.</w:t>
      </w:r>
    </w:p>
    <w:p w:rsidR="00A4597B" w:rsidRPr="000742B0" w:rsidRDefault="00A4597B" w:rsidP="00A4597B">
      <w:pPr>
        <w:spacing w:after="0" w:line="240" w:lineRule="auto"/>
        <w:ind w:firstLine="720"/>
        <w:jc w:val="both"/>
        <w:rPr>
          <w:szCs w:val="28"/>
        </w:rPr>
      </w:pPr>
      <w:r w:rsidRPr="00AB0844">
        <w:rPr>
          <w:spacing w:val="-4"/>
          <w:szCs w:val="28"/>
        </w:rPr>
        <w:t>В 201</w:t>
      </w:r>
      <w:r>
        <w:rPr>
          <w:spacing w:val="-4"/>
          <w:szCs w:val="28"/>
        </w:rPr>
        <w:t>6</w:t>
      </w:r>
      <w:r w:rsidRPr="00AB0844">
        <w:rPr>
          <w:spacing w:val="-4"/>
          <w:szCs w:val="28"/>
        </w:rPr>
        <w:t xml:space="preserve"> году </w:t>
      </w:r>
      <w:r>
        <w:rPr>
          <w:spacing w:val="-4"/>
          <w:szCs w:val="28"/>
        </w:rPr>
        <w:t>номинальная</w:t>
      </w:r>
      <w:r w:rsidRPr="00AB0844">
        <w:rPr>
          <w:spacing w:val="-4"/>
          <w:szCs w:val="28"/>
        </w:rPr>
        <w:t xml:space="preserve"> заработная плата </w:t>
      </w:r>
      <w:r>
        <w:rPr>
          <w:spacing w:val="-4"/>
          <w:szCs w:val="28"/>
        </w:rPr>
        <w:t>работников организаций края выросл</w:t>
      </w:r>
      <w:r w:rsidRPr="00AB0844">
        <w:rPr>
          <w:spacing w:val="-4"/>
          <w:szCs w:val="28"/>
        </w:rPr>
        <w:t>а</w:t>
      </w:r>
      <w:r w:rsidRPr="000742B0">
        <w:rPr>
          <w:szCs w:val="28"/>
        </w:rPr>
        <w:t xml:space="preserve"> на </w:t>
      </w:r>
      <w:r>
        <w:rPr>
          <w:szCs w:val="28"/>
        </w:rPr>
        <w:t>6,5 %</w:t>
      </w:r>
      <w:r w:rsidRPr="000742B0">
        <w:rPr>
          <w:szCs w:val="28"/>
        </w:rPr>
        <w:t xml:space="preserve"> </w:t>
      </w:r>
      <w:r>
        <w:rPr>
          <w:szCs w:val="28"/>
        </w:rPr>
        <w:t>(</w:t>
      </w:r>
      <w:r w:rsidRPr="00AB0844">
        <w:rPr>
          <w:spacing w:val="-4"/>
          <w:szCs w:val="28"/>
        </w:rPr>
        <w:t xml:space="preserve">до </w:t>
      </w:r>
      <w:r>
        <w:rPr>
          <w:spacing w:val="-4"/>
          <w:szCs w:val="28"/>
        </w:rPr>
        <w:t>40,5</w:t>
      </w:r>
      <w:r w:rsidRPr="00AB0844">
        <w:rPr>
          <w:spacing w:val="-4"/>
          <w:szCs w:val="28"/>
        </w:rPr>
        <w:t xml:space="preserve"> тыс. </w:t>
      </w:r>
      <w:r w:rsidRPr="000742B0">
        <w:rPr>
          <w:szCs w:val="28"/>
        </w:rPr>
        <w:t>руб</w:t>
      </w:r>
      <w:r>
        <w:rPr>
          <w:szCs w:val="28"/>
        </w:rPr>
        <w:t>лей)</w:t>
      </w:r>
      <w:r w:rsidRPr="000742B0">
        <w:rPr>
          <w:szCs w:val="28"/>
        </w:rPr>
        <w:t xml:space="preserve">, </w:t>
      </w:r>
      <w:r>
        <w:rPr>
          <w:szCs w:val="28"/>
        </w:rPr>
        <w:t>р</w:t>
      </w:r>
      <w:r w:rsidRPr="000742B0">
        <w:rPr>
          <w:szCs w:val="28"/>
        </w:rPr>
        <w:t>еальная заработная плата соста</w:t>
      </w:r>
      <w:r>
        <w:rPr>
          <w:szCs w:val="28"/>
        </w:rPr>
        <w:t>вила 99,0 процентов.</w:t>
      </w:r>
    </w:p>
    <w:p w:rsidR="00A4597B" w:rsidRPr="000141B0" w:rsidRDefault="00A4597B" w:rsidP="00A4597B">
      <w:pPr>
        <w:spacing w:after="0" w:line="240" w:lineRule="auto"/>
        <w:ind w:firstLine="720"/>
        <w:jc w:val="both"/>
        <w:rPr>
          <w:szCs w:val="28"/>
          <w:shd w:val="clear" w:color="auto" w:fill="FFFFFF"/>
        </w:rPr>
      </w:pPr>
      <w:r>
        <w:rPr>
          <w:szCs w:val="28"/>
        </w:rPr>
        <w:t>Пр</w:t>
      </w:r>
      <w:r w:rsidRPr="000742B0">
        <w:rPr>
          <w:szCs w:val="28"/>
        </w:rPr>
        <w:t>осроченн</w:t>
      </w:r>
      <w:r>
        <w:rPr>
          <w:szCs w:val="28"/>
        </w:rPr>
        <w:t>ая</w:t>
      </w:r>
      <w:r w:rsidRPr="000742B0">
        <w:rPr>
          <w:szCs w:val="28"/>
        </w:rPr>
        <w:t xml:space="preserve"> задолженност</w:t>
      </w:r>
      <w:r>
        <w:rPr>
          <w:szCs w:val="28"/>
        </w:rPr>
        <w:t>ь</w:t>
      </w:r>
      <w:r w:rsidRPr="000742B0">
        <w:rPr>
          <w:szCs w:val="28"/>
        </w:rPr>
        <w:t xml:space="preserve"> по заработной плате перед</w:t>
      </w:r>
      <w:r>
        <w:rPr>
          <w:szCs w:val="28"/>
        </w:rPr>
        <w:t xml:space="preserve"> </w:t>
      </w:r>
      <w:r w:rsidRPr="000742B0">
        <w:rPr>
          <w:szCs w:val="28"/>
        </w:rPr>
        <w:t>работниками</w:t>
      </w:r>
      <w:r>
        <w:rPr>
          <w:szCs w:val="28"/>
        </w:rPr>
        <w:t xml:space="preserve"> предприятий</w:t>
      </w:r>
      <w:r w:rsidRPr="000742B0">
        <w:rPr>
          <w:szCs w:val="28"/>
        </w:rPr>
        <w:t xml:space="preserve"> на </w:t>
      </w:r>
      <w:r w:rsidR="004D2FE5">
        <w:rPr>
          <w:szCs w:val="28"/>
        </w:rPr>
        <w:t>01.01.2017</w:t>
      </w:r>
      <w:r>
        <w:rPr>
          <w:szCs w:val="28"/>
        </w:rPr>
        <w:t xml:space="preserve"> сложилась в объеме</w:t>
      </w:r>
      <w:r w:rsidRPr="000742B0">
        <w:rPr>
          <w:szCs w:val="28"/>
        </w:rPr>
        <w:t xml:space="preserve"> </w:t>
      </w:r>
      <w:r>
        <w:rPr>
          <w:szCs w:val="28"/>
        </w:rPr>
        <w:t>30,0</w:t>
      </w:r>
      <w:r w:rsidRPr="000742B0">
        <w:rPr>
          <w:szCs w:val="28"/>
        </w:rPr>
        <w:t xml:space="preserve"> млн.</w:t>
      </w:r>
      <w:r>
        <w:rPr>
          <w:szCs w:val="28"/>
        </w:rPr>
        <w:t xml:space="preserve"> рублей (</w:t>
      </w:r>
      <w:r w:rsidR="004D2FE5">
        <w:rPr>
          <w:szCs w:val="28"/>
        </w:rPr>
        <w:t>01.01.2016 </w:t>
      </w:r>
      <w:r w:rsidRPr="000742B0">
        <w:rPr>
          <w:szCs w:val="28"/>
        </w:rPr>
        <w:t xml:space="preserve">– </w:t>
      </w:r>
      <w:r>
        <w:rPr>
          <w:szCs w:val="28"/>
        </w:rPr>
        <w:t>5,8</w:t>
      </w:r>
      <w:r w:rsidRPr="000742B0">
        <w:rPr>
          <w:szCs w:val="28"/>
        </w:rPr>
        <w:t xml:space="preserve"> млн. рублей) перед </w:t>
      </w:r>
      <w:r>
        <w:rPr>
          <w:szCs w:val="28"/>
        </w:rPr>
        <w:t>1</w:t>
      </w:r>
      <w:r w:rsidR="004D2FE5">
        <w:rPr>
          <w:szCs w:val="28"/>
        </w:rPr>
        <w:t> </w:t>
      </w:r>
      <w:r>
        <w:rPr>
          <w:szCs w:val="28"/>
        </w:rPr>
        <w:t>108</w:t>
      </w:r>
      <w:r w:rsidRPr="000742B0">
        <w:rPr>
          <w:szCs w:val="28"/>
        </w:rPr>
        <w:t xml:space="preserve"> работник</w:t>
      </w:r>
      <w:r>
        <w:rPr>
          <w:szCs w:val="28"/>
        </w:rPr>
        <w:t>ами</w:t>
      </w:r>
      <w:r w:rsidRPr="000742B0">
        <w:rPr>
          <w:szCs w:val="28"/>
        </w:rPr>
        <w:t xml:space="preserve"> </w:t>
      </w:r>
      <w:r w:rsidR="004D2FE5">
        <w:rPr>
          <w:szCs w:val="28"/>
        </w:rPr>
        <w:t>(</w:t>
      </w:r>
      <w:r>
        <w:rPr>
          <w:szCs w:val="28"/>
        </w:rPr>
        <w:t xml:space="preserve">01.01.2016 – 113 </w:t>
      </w:r>
      <w:r w:rsidRPr="000141B0">
        <w:rPr>
          <w:szCs w:val="28"/>
        </w:rPr>
        <w:t>человек)</w:t>
      </w:r>
      <w:r>
        <w:rPr>
          <w:szCs w:val="28"/>
        </w:rPr>
        <w:t xml:space="preserve">. </w:t>
      </w:r>
      <w:r w:rsidRPr="000141B0">
        <w:rPr>
          <w:szCs w:val="28"/>
        </w:rPr>
        <w:t xml:space="preserve">Основной причиной задолженности </w:t>
      </w:r>
      <w:r>
        <w:rPr>
          <w:szCs w:val="28"/>
        </w:rPr>
        <w:t>по оплате труда был</w:t>
      </w:r>
      <w:r w:rsidRPr="00331185">
        <w:rPr>
          <w:szCs w:val="28"/>
        </w:rPr>
        <w:t xml:space="preserve"> </w:t>
      </w:r>
      <w:r w:rsidRPr="000141B0">
        <w:rPr>
          <w:szCs w:val="28"/>
        </w:rPr>
        <w:t>недостаток оборотных средств</w:t>
      </w:r>
      <w:r>
        <w:rPr>
          <w:szCs w:val="28"/>
        </w:rPr>
        <w:t>, обусловленный неудовлетворительным</w:t>
      </w:r>
      <w:r w:rsidRPr="000141B0">
        <w:rPr>
          <w:szCs w:val="28"/>
        </w:rPr>
        <w:t xml:space="preserve"> финансов</w:t>
      </w:r>
      <w:r>
        <w:rPr>
          <w:szCs w:val="28"/>
        </w:rPr>
        <w:t>ым состоянием</w:t>
      </w:r>
      <w:r w:rsidRPr="000141B0">
        <w:rPr>
          <w:szCs w:val="28"/>
        </w:rPr>
        <w:t xml:space="preserve"> предприятий, </w:t>
      </w:r>
      <w:r>
        <w:rPr>
          <w:szCs w:val="28"/>
        </w:rPr>
        <w:t>неисполнением платежных обязательств, недостаточным уровнем собираемости платежей за услуги, оказываемые предприятиями жилищно-коммунального комплекса</w:t>
      </w:r>
      <w:r w:rsidRPr="000141B0">
        <w:rPr>
          <w:szCs w:val="28"/>
        </w:rPr>
        <w:t>.</w:t>
      </w:r>
    </w:p>
    <w:p w:rsidR="00A4597B" w:rsidRPr="003E1EB4" w:rsidRDefault="00A4597B" w:rsidP="003E1EB4">
      <w:pPr>
        <w:spacing w:after="0" w:line="240" w:lineRule="auto"/>
        <w:ind w:firstLine="851"/>
        <w:jc w:val="both"/>
      </w:pPr>
      <w:r w:rsidRPr="003E1EB4">
        <w:t xml:space="preserve">В 2017 году усилия Правительства края будут направлены на стабильное развитие и предотвращение напряженности на рынке труда, повышение уровня занятости населения и обеспечение экономики и социальной сферы необходимыми кадрами. К концу 2017 года планируется обеспечить уровень регистрируемой безработицы в размере 1,0 </w:t>
      </w:r>
      <w:r w:rsidR="003E1EB4" w:rsidRPr="003E1EB4">
        <w:t>%</w:t>
      </w:r>
      <w:r w:rsidRPr="003E1EB4">
        <w:t>, сократить численность зарегистрированных безработных до 7,2 тыс. человек.</w:t>
      </w:r>
    </w:p>
    <w:p w:rsidR="00A4597B" w:rsidRPr="008A5DF0" w:rsidRDefault="004D2FE5" w:rsidP="00A4597B">
      <w:pPr>
        <w:pStyle w:val="ConsPlusNormal"/>
        <w:tabs>
          <w:tab w:val="num" w:pos="3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 w:rsidR="00A4597B">
        <w:rPr>
          <w:rFonts w:ascii="Times New Roman" w:hAnsi="Times New Roman"/>
          <w:spacing w:val="-4"/>
          <w:sz w:val="28"/>
          <w:szCs w:val="28"/>
        </w:rPr>
        <w:t xml:space="preserve">родолжится реализация </w:t>
      </w:r>
      <w:r>
        <w:rPr>
          <w:rFonts w:ascii="Times New Roman" w:hAnsi="Times New Roman"/>
          <w:spacing w:val="-4"/>
          <w:sz w:val="28"/>
          <w:szCs w:val="28"/>
        </w:rPr>
        <w:t xml:space="preserve">региональной </w:t>
      </w:r>
      <w:r w:rsidR="00A4597B">
        <w:rPr>
          <w:rFonts w:ascii="Times New Roman" w:hAnsi="Times New Roman"/>
          <w:spacing w:val="-4"/>
          <w:sz w:val="28"/>
          <w:szCs w:val="28"/>
        </w:rPr>
        <w:t>программы края "Повышение мобильности трудовых ресурсов"</w:t>
      </w:r>
      <w:r>
        <w:rPr>
          <w:rFonts w:ascii="Times New Roman" w:hAnsi="Times New Roman"/>
          <w:spacing w:val="-4"/>
          <w:sz w:val="28"/>
          <w:szCs w:val="28"/>
        </w:rPr>
        <w:t>.</w:t>
      </w:r>
      <w:r w:rsidR="00A4597B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 w:rsidR="00A4597B">
        <w:rPr>
          <w:rFonts w:ascii="Times New Roman" w:hAnsi="Times New Roman"/>
          <w:spacing w:val="-4"/>
          <w:sz w:val="28"/>
          <w:szCs w:val="28"/>
        </w:rPr>
        <w:t xml:space="preserve">а крупнейшие предприятия края планируется привлечь 150 работников из других регионов страны. </w:t>
      </w:r>
      <w:r w:rsidR="00A4597B" w:rsidRPr="008A5DF0">
        <w:rPr>
          <w:rFonts w:ascii="Times New Roman" w:hAnsi="Times New Roman"/>
          <w:sz w:val="28"/>
          <w:szCs w:val="28"/>
        </w:rPr>
        <w:t>Для оказания поддержки работодателям в привлечении необходимых специалистов краю из федерального бюджета выделено 30,1 млн. рублей.</w:t>
      </w:r>
    </w:p>
    <w:p w:rsidR="00A4597B" w:rsidRPr="00A4597B" w:rsidRDefault="00A4597B" w:rsidP="00A4597B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3D5CF5">
        <w:rPr>
          <w:szCs w:val="28"/>
        </w:rPr>
        <w:t>В 201</w:t>
      </w:r>
      <w:r>
        <w:rPr>
          <w:szCs w:val="28"/>
        </w:rPr>
        <w:t>7</w:t>
      </w:r>
      <w:r w:rsidRPr="003D5CF5">
        <w:rPr>
          <w:szCs w:val="28"/>
        </w:rPr>
        <w:t xml:space="preserve"> году</w:t>
      </w:r>
      <w:r>
        <w:rPr>
          <w:szCs w:val="28"/>
        </w:rPr>
        <w:t xml:space="preserve"> прогнозируется рост средней заработной платы работников организаций по краю на 6,5 </w:t>
      </w:r>
      <w:r w:rsidR="004D2FE5">
        <w:rPr>
          <w:szCs w:val="28"/>
        </w:rPr>
        <w:t>%</w:t>
      </w:r>
      <w:r>
        <w:rPr>
          <w:szCs w:val="28"/>
        </w:rPr>
        <w:t xml:space="preserve"> (до 43,3 тыс. рублей),</w:t>
      </w:r>
      <w:r w:rsidRPr="003D5CF5">
        <w:rPr>
          <w:szCs w:val="28"/>
        </w:rPr>
        <w:t xml:space="preserve"> реальн</w:t>
      </w:r>
      <w:r>
        <w:rPr>
          <w:szCs w:val="28"/>
        </w:rPr>
        <w:t>ой</w:t>
      </w:r>
      <w:r w:rsidRPr="003D5CF5">
        <w:rPr>
          <w:szCs w:val="28"/>
        </w:rPr>
        <w:t xml:space="preserve"> заработн</w:t>
      </w:r>
      <w:r>
        <w:rPr>
          <w:szCs w:val="28"/>
        </w:rPr>
        <w:t>ой</w:t>
      </w:r>
      <w:r w:rsidRPr="003D5CF5">
        <w:rPr>
          <w:szCs w:val="28"/>
        </w:rPr>
        <w:t xml:space="preserve"> пла</w:t>
      </w:r>
      <w:r>
        <w:rPr>
          <w:szCs w:val="28"/>
        </w:rPr>
        <w:t>ты</w:t>
      </w:r>
      <w:r w:rsidRPr="003D5CF5">
        <w:rPr>
          <w:szCs w:val="28"/>
        </w:rPr>
        <w:t xml:space="preserve"> </w:t>
      </w:r>
      <w:r>
        <w:rPr>
          <w:szCs w:val="28"/>
        </w:rPr>
        <w:t>–</w:t>
      </w:r>
      <w:r w:rsidRPr="003D5CF5">
        <w:rPr>
          <w:szCs w:val="28"/>
        </w:rPr>
        <w:t xml:space="preserve"> </w:t>
      </w:r>
      <w:r>
        <w:rPr>
          <w:szCs w:val="28"/>
        </w:rPr>
        <w:t>100,2 процента.</w:t>
      </w:r>
    </w:p>
    <w:p w:rsidR="00844238" w:rsidRPr="00E83182" w:rsidRDefault="00844238" w:rsidP="00306548">
      <w:pPr>
        <w:pStyle w:val="1"/>
        <w:spacing w:before="120" w:after="120" w:line="240" w:lineRule="exact"/>
        <w:ind w:firstLine="709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51" w:name="_Toc474499738"/>
      <w:r w:rsidRPr="00E83182">
        <w:rPr>
          <w:rFonts w:ascii="Times New Roman" w:eastAsia="Times New Roman" w:hAnsi="Times New Roman" w:cs="Times New Roman"/>
          <w:color w:val="auto"/>
          <w:lang w:eastAsia="ru-RU"/>
        </w:rPr>
        <w:t>2. Исполнение указов Президента Российской Федерации от 07 мая 2012 года</w:t>
      </w:r>
      <w:bookmarkEnd w:id="51"/>
    </w:p>
    <w:p w:rsidR="00963FA6" w:rsidRDefault="00963FA6" w:rsidP="00963FA6">
      <w:pPr>
        <w:spacing w:after="0" w:line="240" w:lineRule="auto"/>
        <w:ind w:firstLine="709"/>
        <w:jc w:val="both"/>
      </w:pPr>
      <w:r w:rsidRPr="002A2C3F">
        <w:t>В 201</w:t>
      </w:r>
      <w:r>
        <w:t>6</w:t>
      </w:r>
      <w:r w:rsidRPr="002A2C3F">
        <w:t xml:space="preserve"> году продолжилась работа по выполнению индикаторов и мероприятий, установленных "майскими" </w:t>
      </w:r>
      <w:r w:rsidR="004D2FE5">
        <w:t>у</w:t>
      </w:r>
      <w:r w:rsidRPr="002A2C3F">
        <w:t>казами Президента Росси</w:t>
      </w:r>
      <w:r w:rsidR="004D2FE5">
        <w:t>йской Федерации</w:t>
      </w:r>
      <w:r w:rsidRPr="002A2C3F">
        <w:t xml:space="preserve">. </w:t>
      </w:r>
      <w:r>
        <w:t>Под мониторингом находя</w:t>
      </w:r>
      <w:r w:rsidRPr="002A2C3F">
        <w:t>тся 43 индикатора.</w:t>
      </w:r>
    </w:p>
    <w:p w:rsidR="00963FA6" w:rsidRDefault="00963FA6" w:rsidP="00963FA6">
      <w:pPr>
        <w:spacing w:after="0" w:line="240" w:lineRule="auto"/>
        <w:ind w:firstLine="709"/>
        <w:jc w:val="both"/>
      </w:pPr>
      <w:r>
        <w:t>В рамках реализации Указа № 597 продолжена работа по достижению показателей заработной платы отдельных категорий работников бюджетной сферы, определенных планами мероприятий "дорожными картами" изменений в отраслях социальной сферы. По предварительным итогам 2016 года установленные показатели достигнуты по всем категориям.</w:t>
      </w:r>
    </w:p>
    <w:p w:rsidR="00963FA6" w:rsidRPr="00492A60" w:rsidRDefault="005B5BE5" w:rsidP="00963FA6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492A60">
        <w:rPr>
          <w:spacing w:val="-2"/>
        </w:rPr>
        <w:t>В</w:t>
      </w:r>
      <w:r w:rsidR="00963FA6" w:rsidRPr="00492A60">
        <w:rPr>
          <w:spacing w:val="-2"/>
        </w:rPr>
        <w:t>ыполнены целевые показатели в отношении всех причин смертности: от болезней системы кровообращения, от туберкулеза, от новообразований, от ДТП. По показателям смертности от туберкулеза и ДТП зафиксировано существенное снижение показателя по сра</w:t>
      </w:r>
      <w:r w:rsidRPr="00492A60">
        <w:rPr>
          <w:spacing w:val="-2"/>
        </w:rPr>
        <w:t xml:space="preserve">внению с 2015 годом – на </w:t>
      </w:r>
      <w:r w:rsidR="00844509" w:rsidRPr="00492A60">
        <w:rPr>
          <w:spacing w:val="-2"/>
        </w:rPr>
        <w:t>28,8</w:t>
      </w:r>
      <w:r w:rsidRPr="00492A60">
        <w:rPr>
          <w:spacing w:val="-2"/>
        </w:rPr>
        <w:t xml:space="preserve"> %</w:t>
      </w:r>
      <w:r w:rsidR="00844509" w:rsidRPr="00492A60">
        <w:rPr>
          <w:spacing w:val="-2"/>
        </w:rPr>
        <w:t xml:space="preserve"> и 26,4</w:t>
      </w:r>
      <w:r w:rsidRPr="00492A60">
        <w:rPr>
          <w:spacing w:val="-2"/>
        </w:rPr>
        <w:t> </w:t>
      </w:r>
      <w:r w:rsidR="00963FA6" w:rsidRPr="00492A60">
        <w:rPr>
          <w:spacing w:val="-2"/>
        </w:rPr>
        <w:t xml:space="preserve">% соответственно. </w:t>
      </w:r>
      <w:r w:rsidR="00963FA6" w:rsidRPr="00492A60">
        <w:rPr>
          <w:rFonts w:eastAsia="Calibri" w:cs="Times New Roman"/>
          <w:spacing w:val="-2"/>
          <w:szCs w:val="28"/>
        </w:rPr>
        <w:t>Отмечен рекордно низкий показатель за всю историю наблюдения в крае показате</w:t>
      </w:r>
      <w:r w:rsidR="00844509" w:rsidRPr="00492A60">
        <w:rPr>
          <w:rFonts w:eastAsia="Calibri" w:cs="Times New Roman"/>
          <w:spacing w:val="-2"/>
          <w:szCs w:val="28"/>
        </w:rPr>
        <w:t>ль младенческой смертности – 5,9</w:t>
      </w:r>
      <w:r w:rsidR="00963FA6" w:rsidRPr="00492A60">
        <w:rPr>
          <w:rFonts w:eastAsia="Calibri" w:cs="Times New Roman"/>
          <w:spacing w:val="-2"/>
          <w:szCs w:val="28"/>
        </w:rPr>
        <w:t xml:space="preserve"> случая на 1 тыс. родившихся живыми.</w:t>
      </w:r>
    </w:p>
    <w:p w:rsidR="00963FA6" w:rsidRPr="00492A60" w:rsidRDefault="004126B4" w:rsidP="004D166A">
      <w:pPr>
        <w:shd w:val="clear" w:color="auto" w:fill="FFFFFF"/>
        <w:spacing w:after="0" w:line="235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492A60">
        <w:rPr>
          <w:rFonts w:eastAsia="Calibri" w:cs="Times New Roman"/>
          <w:spacing w:val="-2"/>
          <w:szCs w:val="28"/>
        </w:rPr>
        <w:t>Д</w:t>
      </w:r>
      <w:r w:rsidR="00963FA6" w:rsidRPr="00492A60">
        <w:rPr>
          <w:rFonts w:eastAsia="Calibri" w:cs="Times New Roman"/>
          <w:spacing w:val="-2"/>
          <w:szCs w:val="28"/>
        </w:rPr>
        <w:t xml:space="preserve">оступность дошкольного образования для детей </w:t>
      </w:r>
      <w:r w:rsidR="005B5BE5" w:rsidRPr="00492A60">
        <w:rPr>
          <w:rFonts w:eastAsia="Calibri" w:cs="Times New Roman"/>
          <w:spacing w:val="-2"/>
          <w:szCs w:val="28"/>
        </w:rPr>
        <w:t xml:space="preserve">в возрасте </w:t>
      </w:r>
      <w:r w:rsidR="00963FA6" w:rsidRPr="00492A60">
        <w:rPr>
          <w:rFonts w:eastAsia="Calibri" w:cs="Times New Roman"/>
          <w:spacing w:val="-2"/>
          <w:szCs w:val="28"/>
        </w:rPr>
        <w:t xml:space="preserve">от 3 </w:t>
      </w:r>
      <w:r w:rsidRPr="00492A60">
        <w:rPr>
          <w:rFonts w:eastAsia="Calibri" w:cs="Times New Roman"/>
          <w:spacing w:val="-2"/>
          <w:szCs w:val="28"/>
        </w:rPr>
        <w:t>до 7</w:t>
      </w:r>
      <w:r w:rsidR="00492A60">
        <w:rPr>
          <w:rFonts w:eastAsia="Calibri" w:cs="Times New Roman"/>
          <w:spacing w:val="-2"/>
          <w:szCs w:val="28"/>
        </w:rPr>
        <w:t> </w:t>
      </w:r>
      <w:r w:rsidRPr="00492A60">
        <w:rPr>
          <w:rFonts w:eastAsia="Calibri" w:cs="Times New Roman"/>
          <w:spacing w:val="-2"/>
          <w:szCs w:val="28"/>
        </w:rPr>
        <w:t>лет обеспечена на 100,0 процентов.</w:t>
      </w:r>
      <w:r w:rsidR="00963FA6" w:rsidRPr="00492A60">
        <w:rPr>
          <w:rFonts w:eastAsia="Calibri" w:cs="Times New Roman"/>
          <w:spacing w:val="-2"/>
          <w:szCs w:val="28"/>
        </w:rPr>
        <w:t xml:space="preserve"> В 2016 году дополнительно открыты 3</w:t>
      </w:r>
      <w:r w:rsidR="00492A60">
        <w:rPr>
          <w:rFonts w:eastAsia="Calibri" w:cs="Times New Roman"/>
          <w:spacing w:val="-2"/>
          <w:szCs w:val="28"/>
        </w:rPr>
        <w:t> </w:t>
      </w:r>
      <w:r w:rsidR="00963FA6" w:rsidRPr="00492A60">
        <w:rPr>
          <w:rFonts w:eastAsia="Calibri" w:cs="Times New Roman"/>
          <w:spacing w:val="-2"/>
          <w:szCs w:val="28"/>
        </w:rPr>
        <w:t>новых детских сада в г. Хабаровске на 650 мест. Продолжена поддержка негосударственного сектора дошкольного образования – субсидии получил 21</w:t>
      </w:r>
      <w:r w:rsidR="00492A60">
        <w:rPr>
          <w:rFonts w:eastAsia="Calibri" w:cs="Times New Roman"/>
          <w:spacing w:val="-2"/>
          <w:szCs w:val="28"/>
        </w:rPr>
        <w:t> </w:t>
      </w:r>
      <w:r w:rsidR="00963FA6" w:rsidRPr="00492A60">
        <w:rPr>
          <w:rFonts w:eastAsia="Calibri" w:cs="Times New Roman"/>
          <w:spacing w:val="-2"/>
          <w:szCs w:val="28"/>
        </w:rPr>
        <w:t xml:space="preserve">частный детский </w:t>
      </w:r>
      <w:r w:rsidR="005B5BE5" w:rsidRPr="00492A60">
        <w:rPr>
          <w:rFonts w:eastAsia="Calibri" w:cs="Times New Roman"/>
          <w:spacing w:val="-2"/>
          <w:szCs w:val="28"/>
        </w:rPr>
        <w:t xml:space="preserve">сад </w:t>
      </w:r>
      <w:r w:rsidR="00963FA6" w:rsidRPr="00492A60">
        <w:rPr>
          <w:rFonts w:eastAsia="Calibri" w:cs="Times New Roman"/>
          <w:spacing w:val="-2"/>
          <w:szCs w:val="28"/>
        </w:rPr>
        <w:t>на сумму свыше 125 млн. рублей.</w:t>
      </w:r>
    </w:p>
    <w:p w:rsidR="00963FA6" w:rsidRPr="00810170" w:rsidRDefault="00963FA6" w:rsidP="004D166A">
      <w:pPr>
        <w:shd w:val="clear" w:color="auto" w:fill="FFFFFF"/>
        <w:spacing w:after="0" w:line="233" w:lineRule="auto"/>
        <w:ind w:firstLine="709"/>
        <w:jc w:val="both"/>
        <w:rPr>
          <w:rFonts w:eastAsia="Calibri" w:cs="Times New Roman"/>
          <w:spacing w:val="-1"/>
          <w:szCs w:val="28"/>
        </w:rPr>
      </w:pPr>
      <w:r>
        <w:rPr>
          <w:rFonts w:eastAsia="Calibri" w:cs="Times New Roman"/>
          <w:spacing w:val="-1"/>
          <w:szCs w:val="28"/>
        </w:rPr>
        <w:t xml:space="preserve">В рамках реализации мероприятий по </w:t>
      </w:r>
      <w:r>
        <w:t>поддержке многодетных семей и стимулированию рождаемости обеспечено предоставление ежемесячной денежной</w:t>
      </w:r>
      <w:r w:rsidRPr="00791C38">
        <w:t xml:space="preserve"> выплат</w:t>
      </w:r>
      <w:r>
        <w:t>ы</w:t>
      </w:r>
      <w:r w:rsidRPr="00791C38">
        <w:t xml:space="preserve"> при рождении третьего ребенка и последующих детей до достижения ими 3-летнего возраста</w:t>
      </w:r>
      <w:r>
        <w:t xml:space="preserve"> всем семьям, имеющим право на получение данного вида поддержки. По состоянию на </w:t>
      </w:r>
      <w:r w:rsidR="00844509">
        <w:t>01.01.2017</w:t>
      </w:r>
      <w:r>
        <w:t xml:space="preserve"> получателями поддержки в размере 13 </w:t>
      </w:r>
      <w:r w:rsidRPr="00791C38">
        <w:t>873 рубля</w:t>
      </w:r>
      <w:r>
        <w:t xml:space="preserve"> являлись </w:t>
      </w:r>
      <w:r w:rsidRPr="00791C38">
        <w:t>11</w:t>
      </w:r>
      <w:r>
        <w:t> 341 многодетная семья. Расходы на данные цели составили 1 526,2 млн. рублей, в т</w:t>
      </w:r>
      <w:r w:rsidR="00844509">
        <w:t>.</w:t>
      </w:r>
      <w:r>
        <w:t>ч</w:t>
      </w:r>
      <w:r w:rsidR="00844509">
        <w:t>.</w:t>
      </w:r>
      <w:r>
        <w:t xml:space="preserve"> 760,7 млн. рублей</w:t>
      </w:r>
      <w:r w:rsidR="002D40F9">
        <w:t> </w:t>
      </w:r>
      <w:r>
        <w:t>– за счет субсидии из федерального бюджета. Благодаря реа</w:t>
      </w:r>
      <w:r w:rsidR="00844509">
        <w:t>лизуемым мерам по итогам 2016 года</w:t>
      </w:r>
      <w:r>
        <w:t xml:space="preserve"> сохраняется естественный прирост населения – 466 человек. При этом, в общей численности рожденных в 2016 году детей 20</w:t>
      </w:r>
      <w:r w:rsidR="002D40F9">
        <w:t> </w:t>
      </w:r>
      <w:r>
        <w:t>% составили третьи и п</w:t>
      </w:r>
      <w:r w:rsidR="002D40F9">
        <w:t>оследующие дети (в 2015 году</w:t>
      </w:r>
      <w:r>
        <w:t xml:space="preserve"> – 19,2 %)</w:t>
      </w:r>
    </w:p>
    <w:p w:rsidR="00006078" w:rsidRDefault="00963FA6" w:rsidP="004D166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eastAsia="Calibri" w:cs="Times New Roman"/>
          <w:spacing w:val="-1"/>
          <w:szCs w:val="28"/>
        </w:rPr>
      </w:pPr>
      <w:r>
        <w:rPr>
          <w:rFonts w:eastAsia="Calibri" w:cs="Times New Roman"/>
          <w:spacing w:val="-1"/>
          <w:szCs w:val="28"/>
        </w:rPr>
        <w:t xml:space="preserve">Продолжается работа, направленная на повышение доступности и качества государственных и муниципальных услуг. </w:t>
      </w:r>
    </w:p>
    <w:p w:rsidR="00006078" w:rsidRDefault="00963FA6" w:rsidP="004D166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eastAsia="Calibri" w:cs="Times New Roman"/>
          <w:spacing w:val="-1"/>
          <w:szCs w:val="28"/>
        </w:rPr>
      </w:pPr>
      <w:r w:rsidRPr="00F17580">
        <w:rPr>
          <w:rFonts w:eastAsia="Calibri" w:cs="Times New Roman"/>
          <w:spacing w:val="-1"/>
          <w:szCs w:val="28"/>
        </w:rPr>
        <w:t xml:space="preserve">По состоянию на </w:t>
      </w:r>
      <w:r w:rsidR="004126B4">
        <w:rPr>
          <w:rFonts w:eastAsia="Calibri" w:cs="Times New Roman"/>
          <w:spacing w:val="-1"/>
          <w:szCs w:val="28"/>
        </w:rPr>
        <w:t>01.01.2017</w:t>
      </w:r>
      <w:r w:rsidRPr="00F17580">
        <w:rPr>
          <w:rFonts w:eastAsia="Calibri" w:cs="Times New Roman"/>
          <w:spacing w:val="-1"/>
          <w:szCs w:val="28"/>
        </w:rPr>
        <w:t xml:space="preserve"> в крае действ</w:t>
      </w:r>
      <w:r w:rsidR="00006078">
        <w:rPr>
          <w:rFonts w:eastAsia="Calibri" w:cs="Times New Roman"/>
          <w:spacing w:val="-1"/>
          <w:szCs w:val="28"/>
        </w:rPr>
        <w:t>ует</w:t>
      </w:r>
      <w:r w:rsidRPr="00F17580">
        <w:rPr>
          <w:rFonts w:eastAsia="Calibri" w:cs="Times New Roman"/>
          <w:spacing w:val="-1"/>
          <w:szCs w:val="28"/>
        </w:rPr>
        <w:t xml:space="preserve"> 18 филиалов, 2 дополнительных офиса МФЦ и 79 </w:t>
      </w:r>
      <w:r w:rsidR="004126B4">
        <w:rPr>
          <w:rFonts w:eastAsia="Calibri" w:cs="Times New Roman"/>
          <w:spacing w:val="-1"/>
          <w:szCs w:val="28"/>
        </w:rPr>
        <w:t>территориально обособл</w:t>
      </w:r>
      <w:r w:rsidR="00006078">
        <w:rPr>
          <w:rFonts w:eastAsia="Calibri" w:cs="Times New Roman"/>
          <w:spacing w:val="-1"/>
          <w:szCs w:val="28"/>
        </w:rPr>
        <w:t>енных структурных подразделения,</w:t>
      </w:r>
      <w:r w:rsidRPr="00F17580">
        <w:rPr>
          <w:rFonts w:eastAsia="Calibri" w:cs="Times New Roman"/>
          <w:spacing w:val="-1"/>
          <w:szCs w:val="28"/>
        </w:rPr>
        <w:t xml:space="preserve"> в которых 329 окон по работе с населением обеспечивают доступ к получе</w:t>
      </w:r>
      <w:r>
        <w:rPr>
          <w:rFonts w:eastAsia="Calibri" w:cs="Times New Roman"/>
          <w:spacing w:val="-1"/>
          <w:szCs w:val="28"/>
        </w:rPr>
        <w:t xml:space="preserve">нию услуг по месту пребывания. </w:t>
      </w:r>
    </w:p>
    <w:p w:rsidR="00963FA6" w:rsidRPr="00006078" w:rsidRDefault="00006078" w:rsidP="004D166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eastAsia="Calibri" w:cs="Times New Roman"/>
          <w:spacing w:val="-2"/>
          <w:szCs w:val="28"/>
        </w:rPr>
      </w:pPr>
      <w:r w:rsidRPr="00006078">
        <w:rPr>
          <w:rFonts w:cs="Times New Roman"/>
          <w:spacing w:val="-2"/>
          <w:szCs w:val="28"/>
        </w:rPr>
        <w:t xml:space="preserve">Доступом к получению государственных и муниципальных услуг по принципу "одного окна", в т.ч. через МФЦ, могут воспользоваться 99,6 </w:t>
      </w:r>
      <w:r w:rsidR="00844509">
        <w:rPr>
          <w:rFonts w:cs="Times New Roman"/>
          <w:spacing w:val="-2"/>
          <w:szCs w:val="28"/>
        </w:rPr>
        <w:t>%</w:t>
      </w:r>
      <w:r w:rsidRPr="00006078">
        <w:rPr>
          <w:rFonts w:cs="Times New Roman"/>
          <w:spacing w:val="-2"/>
          <w:szCs w:val="28"/>
        </w:rPr>
        <w:t xml:space="preserve"> населения края. </w:t>
      </w:r>
      <w:r w:rsidR="00963FA6" w:rsidRPr="00006078">
        <w:rPr>
          <w:rFonts w:eastAsia="Calibri" w:cs="Times New Roman"/>
          <w:spacing w:val="-2"/>
          <w:szCs w:val="28"/>
        </w:rPr>
        <w:t>Уровень удовлетворенности граждан качеством предоставления государственных и муниципальных услуг составляет 86</w:t>
      </w:r>
      <w:r w:rsidRPr="00006078">
        <w:rPr>
          <w:rFonts w:eastAsia="Calibri" w:cs="Times New Roman"/>
          <w:spacing w:val="-2"/>
          <w:szCs w:val="28"/>
        </w:rPr>
        <w:t>,0</w:t>
      </w:r>
      <w:r w:rsidR="00963FA6" w:rsidRPr="00006078">
        <w:rPr>
          <w:rFonts w:eastAsia="Calibri" w:cs="Times New Roman"/>
          <w:spacing w:val="-2"/>
          <w:szCs w:val="28"/>
        </w:rPr>
        <w:t xml:space="preserve"> процентов.</w:t>
      </w:r>
    </w:p>
    <w:p w:rsidR="00963FA6" w:rsidRDefault="00963FA6" w:rsidP="004D166A">
      <w:pPr>
        <w:shd w:val="clear" w:color="auto" w:fill="FFFFFF"/>
        <w:spacing w:after="0" w:line="233" w:lineRule="auto"/>
        <w:ind w:firstLine="709"/>
        <w:jc w:val="both"/>
        <w:rPr>
          <w:rFonts w:eastAsia="Calibri" w:cs="Times New Roman"/>
          <w:spacing w:val="-1"/>
          <w:szCs w:val="28"/>
        </w:rPr>
      </w:pPr>
      <w:r>
        <w:rPr>
          <w:rFonts w:eastAsia="Calibri" w:cs="Times New Roman"/>
          <w:spacing w:val="-1"/>
          <w:szCs w:val="28"/>
        </w:rPr>
        <w:t xml:space="preserve">Работа по реализации указов </w:t>
      </w:r>
      <w:r w:rsidR="003E1EB4">
        <w:rPr>
          <w:rFonts w:eastAsia="Calibri" w:cs="Times New Roman"/>
          <w:spacing w:val="-1"/>
          <w:szCs w:val="28"/>
        </w:rPr>
        <w:t xml:space="preserve">Президента Российской Федерации </w:t>
      </w:r>
      <w:r>
        <w:rPr>
          <w:rFonts w:eastAsia="Calibri" w:cs="Times New Roman"/>
          <w:spacing w:val="-1"/>
          <w:szCs w:val="28"/>
        </w:rPr>
        <w:t>будет продолжена в 2017 году.</w:t>
      </w:r>
    </w:p>
    <w:p w:rsidR="00844238" w:rsidRPr="00E83182" w:rsidRDefault="00844238" w:rsidP="00F316E9">
      <w:pPr>
        <w:pStyle w:val="1"/>
        <w:spacing w:before="120" w:after="120" w:line="240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52" w:name="_Toc474499739"/>
      <w:r w:rsidRPr="00E83182">
        <w:rPr>
          <w:rFonts w:ascii="Times New Roman" w:eastAsia="Times New Roman" w:hAnsi="Times New Roman" w:cs="Times New Roman"/>
          <w:color w:val="auto"/>
          <w:lang w:eastAsia="ru-RU"/>
        </w:rPr>
        <w:t xml:space="preserve">3. </w:t>
      </w:r>
      <w:r w:rsidR="004429B2" w:rsidRPr="00E83182">
        <w:rPr>
          <w:rFonts w:ascii="Times New Roman" w:eastAsia="Times New Roman" w:hAnsi="Times New Roman" w:cs="Times New Roman"/>
          <w:color w:val="auto"/>
          <w:lang w:eastAsia="ru-RU"/>
        </w:rPr>
        <w:t xml:space="preserve">Реализация задач опережающего развития Дальнего Востока </w:t>
      </w:r>
      <w:r w:rsidR="004429B2" w:rsidRPr="00E83182">
        <w:rPr>
          <w:rFonts w:ascii="Times New Roman" w:eastAsia="Times New Roman" w:hAnsi="Times New Roman" w:cs="Times New Roman"/>
          <w:color w:val="auto"/>
          <w:lang w:eastAsia="ru-RU"/>
        </w:rPr>
        <w:br/>
        <w:t>(реализация федеральной повестки на Дальнем Востоке)</w:t>
      </w:r>
      <w:bookmarkEnd w:id="52"/>
    </w:p>
    <w:p w:rsidR="00844238" w:rsidRPr="00E83182" w:rsidRDefault="004732AD" w:rsidP="004D166A">
      <w:pPr>
        <w:pStyle w:val="2"/>
        <w:spacing w:before="120" w:after="80" w:line="24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bookmarkStart w:id="53" w:name="_Toc474499740"/>
      <w:r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3.1. </w:t>
      </w:r>
      <w:r w:rsidR="00006078"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>Территории опережающего социально-экономического развития края</w:t>
      </w:r>
      <w:r w:rsidR="00844238"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>: формирование и развитие</w:t>
      </w:r>
      <w:bookmarkEnd w:id="53"/>
    </w:p>
    <w:p w:rsidR="00B126AE" w:rsidRPr="00B126AE" w:rsidRDefault="00B126AE" w:rsidP="004D166A">
      <w:pPr>
        <w:tabs>
          <w:tab w:val="left" w:pos="817"/>
          <w:tab w:val="left" w:pos="8188"/>
        </w:tabs>
        <w:spacing w:after="0" w:line="233" w:lineRule="auto"/>
        <w:ind w:firstLine="709"/>
        <w:jc w:val="both"/>
        <w:rPr>
          <w:rFonts w:cs="Times New Roman"/>
          <w:szCs w:val="28"/>
        </w:rPr>
      </w:pPr>
      <w:r w:rsidRPr="00844509">
        <w:rPr>
          <w:rFonts w:cs="Times New Roman"/>
          <w:spacing w:val="-4"/>
          <w:szCs w:val="28"/>
        </w:rPr>
        <w:t xml:space="preserve">С начала реализации механизма ТОСЭР в </w:t>
      </w:r>
      <w:r w:rsidR="00006078" w:rsidRPr="00844509">
        <w:rPr>
          <w:rFonts w:cs="Times New Roman"/>
          <w:spacing w:val="-4"/>
          <w:szCs w:val="28"/>
        </w:rPr>
        <w:t xml:space="preserve">крае подано </w:t>
      </w:r>
      <w:r w:rsidRPr="00844509">
        <w:rPr>
          <w:rFonts w:cs="Times New Roman"/>
          <w:spacing w:val="-4"/>
          <w:szCs w:val="28"/>
        </w:rPr>
        <w:t>5</w:t>
      </w:r>
      <w:r w:rsidR="00A5715E">
        <w:rPr>
          <w:rFonts w:cs="Times New Roman"/>
          <w:spacing w:val="-4"/>
          <w:szCs w:val="28"/>
        </w:rPr>
        <w:t>8</w:t>
      </w:r>
      <w:r w:rsidRPr="00844509">
        <w:rPr>
          <w:rFonts w:cs="Times New Roman"/>
          <w:spacing w:val="-4"/>
          <w:szCs w:val="28"/>
        </w:rPr>
        <w:t xml:space="preserve"> заявок</w:t>
      </w:r>
      <w:r w:rsidR="004D166A">
        <w:rPr>
          <w:rFonts w:cs="Times New Roman"/>
          <w:spacing w:val="-4"/>
          <w:szCs w:val="28"/>
        </w:rPr>
        <w:t xml:space="preserve"> (без учета отозванных и ООО "Невада-Хабаровск)</w:t>
      </w:r>
      <w:r w:rsidRPr="00844509">
        <w:rPr>
          <w:rFonts w:cs="Times New Roman"/>
          <w:spacing w:val="-4"/>
          <w:szCs w:val="28"/>
        </w:rPr>
        <w:t xml:space="preserve"> на заключение соглашений</w:t>
      </w:r>
      <w:r w:rsidR="00006078" w:rsidRPr="00844509">
        <w:rPr>
          <w:rFonts w:cs="Times New Roman"/>
          <w:spacing w:val="-4"/>
          <w:szCs w:val="28"/>
        </w:rPr>
        <w:t xml:space="preserve"> о ведении деятельности в ТОСЭР</w:t>
      </w:r>
      <w:r w:rsidRPr="00844509">
        <w:rPr>
          <w:rFonts w:cs="Times New Roman"/>
          <w:spacing w:val="-4"/>
          <w:szCs w:val="28"/>
        </w:rPr>
        <w:t xml:space="preserve"> </w:t>
      </w:r>
      <w:r w:rsidR="00006078" w:rsidRPr="00844509">
        <w:rPr>
          <w:rFonts w:cs="Times New Roman"/>
          <w:spacing w:val="-4"/>
          <w:szCs w:val="28"/>
        </w:rPr>
        <w:t>(</w:t>
      </w:r>
      <w:r w:rsidRPr="00844509">
        <w:rPr>
          <w:rFonts w:cs="Times New Roman"/>
          <w:spacing w:val="-4"/>
          <w:szCs w:val="28"/>
        </w:rPr>
        <w:t>из них 29 – в 2016</w:t>
      </w:r>
      <w:r w:rsidR="00006078" w:rsidRPr="00844509">
        <w:rPr>
          <w:rFonts w:cs="Times New Roman"/>
          <w:spacing w:val="-4"/>
          <w:szCs w:val="28"/>
        </w:rPr>
        <w:t> </w:t>
      </w:r>
      <w:r w:rsidRPr="00844509">
        <w:rPr>
          <w:rFonts w:cs="Times New Roman"/>
          <w:spacing w:val="-4"/>
          <w:szCs w:val="28"/>
        </w:rPr>
        <w:t>году</w:t>
      </w:r>
      <w:r w:rsidR="00006078" w:rsidRPr="00844509">
        <w:rPr>
          <w:rFonts w:cs="Times New Roman"/>
          <w:spacing w:val="-4"/>
          <w:szCs w:val="28"/>
        </w:rPr>
        <w:t>),</w:t>
      </w:r>
      <w:r w:rsidR="00006078">
        <w:rPr>
          <w:rFonts w:cs="Times New Roman"/>
          <w:szCs w:val="28"/>
        </w:rPr>
        <w:t xml:space="preserve"> </w:t>
      </w:r>
      <w:r w:rsidR="00006078" w:rsidRPr="00B126AE">
        <w:rPr>
          <w:rFonts w:cs="Times New Roman"/>
          <w:szCs w:val="28"/>
        </w:rPr>
        <w:t xml:space="preserve">заключено </w:t>
      </w:r>
      <w:r w:rsidRPr="00B126AE">
        <w:rPr>
          <w:rFonts w:cs="Times New Roman"/>
          <w:szCs w:val="28"/>
        </w:rPr>
        <w:t>2</w:t>
      </w:r>
      <w:r w:rsidR="00A5715E">
        <w:rPr>
          <w:rFonts w:cs="Times New Roman"/>
          <w:szCs w:val="28"/>
        </w:rPr>
        <w:t>3</w:t>
      </w:r>
      <w:r w:rsidRPr="00B126AE">
        <w:rPr>
          <w:rFonts w:cs="Times New Roman"/>
          <w:szCs w:val="28"/>
        </w:rPr>
        <w:t xml:space="preserve"> соглашения</w:t>
      </w:r>
      <w:r w:rsidR="004D166A">
        <w:rPr>
          <w:rFonts w:cs="Times New Roman"/>
          <w:szCs w:val="28"/>
        </w:rPr>
        <w:t xml:space="preserve"> (без учета ООО "Невада-Хабаровск)</w:t>
      </w:r>
      <w:r w:rsidR="00006078">
        <w:rPr>
          <w:rFonts w:cs="Times New Roman"/>
          <w:szCs w:val="28"/>
        </w:rPr>
        <w:t xml:space="preserve">, </w:t>
      </w:r>
      <w:r w:rsidR="00006078" w:rsidRPr="00B126AE">
        <w:rPr>
          <w:rFonts w:cs="Times New Roman"/>
          <w:szCs w:val="28"/>
        </w:rPr>
        <w:t xml:space="preserve">суммарный объем заявленных инвестиций </w:t>
      </w:r>
      <w:r w:rsidR="00006078">
        <w:rPr>
          <w:rFonts w:cs="Times New Roman"/>
          <w:szCs w:val="28"/>
        </w:rPr>
        <w:t>составил</w:t>
      </w:r>
      <w:r w:rsidR="00006078" w:rsidRPr="00B126AE">
        <w:rPr>
          <w:rFonts w:cs="Times New Roman"/>
          <w:szCs w:val="28"/>
        </w:rPr>
        <w:t xml:space="preserve"> </w:t>
      </w:r>
      <w:r w:rsidR="00A5715E">
        <w:rPr>
          <w:rFonts w:cs="Times New Roman"/>
          <w:szCs w:val="28"/>
        </w:rPr>
        <w:t>72,6</w:t>
      </w:r>
      <w:r w:rsidRPr="00B126AE">
        <w:rPr>
          <w:rFonts w:cs="Times New Roman"/>
          <w:szCs w:val="28"/>
        </w:rPr>
        <w:t xml:space="preserve"> млрд. рублей</w:t>
      </w:r>
      <w:r w:rsidR="00006078">
        <w:rPr>
          <w:rFonts w:cs="Times New Roman"/>
          <w:szCs w:val="28"/>
        </w:rPr>
        <w:t xml:space="preserve">, </w:t>
      </w:r>
      <w:r w:rsidR="00006078" w:rsidRPr="00B126AE">
        <w:rPr>
          <w:rFonts w:cs="Times New Roman"/>
          <w:szCs w:val="28"/>
        </w:rPr>
        <w:t>резидентами ТОСЭР</w:t>
      </w:r>
      <w:r w:rsidR="00006078" w:rsidRPr="00006078">
        <w:rPr>
          <w:rFonts w:cs="Times New Roman"/>
          <w:szCs w:val="28"/>
        </w:rPr>
        <w:t xml:space="preserve"> </w:t>
      </w:r>
      <w:r w:rsidR="00006078" w:rsidRPr="00B126AE">
        <w:rPr>
          <w:rFonts w:cs="Times New Roman"/>
          <w:szCs w:val="28"/>
        </w:rPr>
        <w:t>планируется создать</w:t>
      </w:r>
      <w:r w:rsidR="00006078">
        <w:rPr>
          <w:rFonts w:cs="Times New Roman"/>
          <w:szCs w:val="28"/>
        </w:rPr>
        <w:t xml:space="preserve"> </w:t>
      </w:r>
      <w:r w:rsidR="00A5715E">
        <w:rPr>
          <w:rFonts w:cs="Times New Roman"/>
          <w:szCs w:val="28"/>
        </w:rPr>
        <w:t>7,6</w:t>
      </w:r>
      <w:r w:rsidRPr="00B126AE">
        <w:rPr>
          <w:rFonts w:cs="Times New Roman"/>
          <w:szCs w:val="28"/>
        </w:rPr>
        <w:t xml:space="preserve"> тыс. новых рабочих мест.</w:t>
      </w:r>
    </w:p>
    <w:p w:rsidR="00B126AE" w:rsidRPr="00B126AE" w:rsidRDefault="00B126AE" w:rsidP="00E65111">
      <w:pPr>
        <w:tabs>
          <w:tab w:val="left" w:pos="817"/>
          <w:tab w:val="left" w:pos="8188"/>
        </w:tabs>
        <w:spacing w:before="160" w:after="60" w:line="240" w:lineRule="exact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Результаты реализации мех</w:t>
      </w:r>
      <w:r w:rsidR="00A5715E">
        <w:rPr>
          <w:rFonts w:cs="Times New Roman"/>
          <w:szCs w:val="28"/>
        </w:rPr>
        <w:t>анизма ТОСЭР в Хабаровском крае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784"/>
      </w:tblGrid>
      <w:tr w:rsidR="00B126AE" w:rsidRPr="00B126AE" w:rsidTr="00B126AE">
        <w:tc>
          <w:tcPr>
            <w:tcW w:w="4678" w:type="dxa"/>
          </w:tcPr>
          <w:p w:rsidR="00B126AE" w:rsidRPr="00844509" w:rsidRDefault="00B126AE" w:rsidP="00B126AE">
            <w:pPr>
              <w:tabs>
                <w:tab w:val="left" w:pos="817"/>
                <w:tab w:val="left" w:pos="8188"/>
              </w:tabs>
              <w:ind w:firstLine="709"/>
              <w:rPr>
                <w:rFonts w:cs="Times New Roman"/>
                <w:szCs w:val="28"/>
              </w:rPr>
            </w:pPr>
            <w:r w:rsidRPr="00844509">
              <w:rPr>
                <w:rFonts w:cs="Times New Roman"/>
                <w:szCs w:val="28"/>
              </w:rPr>
              <w:t>ТОСЭР "Хабаровск"</w:t>
            </w:r>
          </w:p>
        </w:tc>
        <w:tc>
          <w:tcPr>
            <w:tcW w:w="4784" w:type="dxa"/>
          </w:tcPr>
          <w:p w:rsidR="00B126AE" w:rsidRPr="00844509" w:rsidRDefault="00B126AE" w:rsidP="00B126AE">
            <w:pPr>
              <w:tabs>
                <w:tab w:val="left" w:pos="817"/>
                <w:tab w:val="left" w:pos="8188"/>
              </w:tabs>
              <w:ind w:firstLine="709"/>
              <w:rPr>
                <w:rFonts w:cs="Times New Roman"/>
                <w:szCs w:val="28"/>
              </w:rPr>
            </w:pPr>
            <w:r w:rsidRPr="00844509">
              <w:rPr>
                <w:rFonts w:cs="Times New Roman"/>
                <w:szCs w:val="28"/>
              </w:rPr>
              <w:t>ТОСЭР "Комсомольск"</w:t>
            </w:r>
          </w:p>
        </w:tc>
      </w:tr>
      <w:tr w:rsidR="00B126AE" w:rsidRPr="00B126AE" w:rsidTr="00B126AE">
        <w:tc>
          <w:tcPr>
            <w:tcW w:w="4678" w:type="dxa"/>
          </w:tcPr>
          <w:p w:rsidR="00B126AE" w:rsidRPr="00B126AE" w:rsidRDefault="00B126AE" w:rsidP="00A5715E">
            <w:pPr>
              <w:tabs>
                <w:tab w:val="left" w:pos="3181"/>
                <w:tab w:val="left" w:pos="8188"/>
              </w:tabs>
              <w:ind w:left="63"/>
              <w:rPr>
                <w:rFonts w:cs="Times New Roman"/>
                <w:szCs w:val="28"/>
              </w:rPr>
            </w:pPr>
            <w:r w:rsidRPr="00B126AE">
              <w:rPr>
                <w:rFonts w:cs="Times New Roman"/>
                <w:szCs w:val="28"/>
              </w:rPr>
              <w:t>3</w:t>
            </w:r>
            <w:r w:rsidR="00A5715E">
              <w:rPr>
                <w:rFonts w:cs="Times New Roman"/>
                <w:szCs w:val="28"/>
              </w:rPr>
              <w:t>9</w:t>
            </w:r>
            <w:r w:rsidRPr="00B126AE">
              <w:rPr>
                <w:rFonts w:cs="Times New Roman"/>
                <w:szCs w:val="28"/>
              </w:rPr>
              <w:t xml:space="preserve"> заявок</w:t>
            </w:r>
          </w:p>
        </w:tc>
        <w:tc>
          <w:tcPr>
            <w:tcW w:w="4784" w:type="dxa"/>
          </w:tcPr>
          <w:p w:rsidR="00B126AE" w:rsidRPr="00B126AE" w:rsidRDefault="00B126AE" w:rsidP="00B126AE">
            <w:pPr>
              <w:tabs>
                <w:tab w:val="left" w:pos="1732"/>
                <w:tab w:val="left" w:pos="8188"/>
              </w:tabs>
              <w:ind w:left="31"/>
              <w:rPr>
                <w:rFonts w:cs="Times New Roman"/>
                <w:szCs w:val="28"/>
              </w:rPr>
            </w:pPr>
            <w:r w:rsidRPr="00B126AE">
              <w:rPr>
                <w:rFonts w:cs="Times New Roman"/>
                <w:szCs w:val="28"/>
              </w:rPr>
              <w:t>19 заявок</w:t>
            </w:r>
          </w:p>
        </w:tc>
      </w:tr>
      <w:tr w:rsidR="00B126AE" w:rsidRPr="00B126AE" w:rsidTr="00B126AE">
        <w:tc>
          <w:tcPr>
            <w:tcW w:w="4678" w:type="dxa"/>
          </w:tcPr>
          <w:p w:rsidR="00B126AE" w:rsidRPr="00B126AE" w:rsidRDefault="00B126AE" w:rsidP="00B126AE">
            <w:pPr>
              <w:tabs>
                <w:tab w:val="left" w:pos="3181"/>
                <w:tab w:val="left" w:pos="8188"/>
              </w:tabs>
              <w:ind w:left="63"/>
              <w:rPr>
                <w:rFonts w:cs="Times New Roman"/>
                <w:szCs w:val="28"/>
              </w:rPr>
            </w:pPr>
            <w:r w:rsidRPr="00B126AE">
              <w:rPr>
                <w:rFonts w:cs="Times New Roman"/>
                <w:szCs w:val="28"/>
              </w:rPr>
              <w:t>16 резидентов</w:t>
            </w:r>
          </w:p>
        </w:tc>
        <w:tc>
          <w:tcPr>
            <w:tcW w:w="4784" w:type="dxa"/>
          </w:tcPr>
          <w:p w:rsidR="00B126AE" w:rsidRPr="00B126AE" w:rsidRDefault="00A5715E" w:rsidP="00B126AE">
            <w:pPr>
              <w:tabs>
                <w:tab w:val="left" w:pos="1732"/>
                <w:tab w:val="left" w:pos="8188"/>
              </w:tabs>
              <w:ind w:left="3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="00B126AE" w:rsidRPr="00B126AE">
              <w:rPr>
                <w:rFonts w:cs="Times New Roman"/>
                <w:szCs w:val="28"/>
              </w:rPr>
              <w:t xml:space="preserve"> резидентов</w:t>
            </w:r>
          </w:p>
        </w:tc>
      </w:tr>
      <w:tr w:rsidR="00B126AE" w:rsidRPr="00B126AE" w:rsidTr="00B126AE">
        <w:tc>
          <w:tcPr>
            <w:tcW w:w="4678" w:type="dxa"/>
          </w:tcPr>
          <w:p w:rsidR="00B126AE" w:rsidRPr="00B126AE" w:rsidRDefault="00B126AE" w:rsidP="00B126AE">
            <w:pPr>
              <w:tabs>
                <w:tab w:val="left" w:pos="3181"/>
                <w:tab w:val="left" w:pos="8188"/>
              </w:tabs>
              <w:ind w:left="63"/>
              <w:rPr>
                <w:rFonts w:cs="Times New Roman"/>
                <w:szCs w:val="28"/>
              </w:rPr>
            </w:pPr>
            <w:r w:rsidRPr="00B126AE">
              <w:rPr>
                <w:rFonts w:cs="Times New Roman"/>
                <w:szCs w:val="28"/>
              </w:rPr>
              <w:t>44,8 млрд. рублей заявленных инвестиций</w:t>
            </w:r>
          </w:p>
        </w:tc>
        <w:tc>
          <w:tcPr>
            <w:tcW w:w="4784" w:type="dxa"/>
          </w:tcPr>
          <w:p w:rsidR="00B126AE" w:rsidRPr="00B126AE" w:rsidRDefault="00A5715E" w:rsidP="00B126AE">
            <w:pPr>
              <w:tabs>
                <w:tab w:val="left" w:pos="1732"/>
                <w:tab w:val="left" w:pos="8188"/>
              </w:tabs>
              <w:ind w:left="3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27,7</w:t>
            </w:r>
            <w:r w:rsidR="00B126AE" w:rsidRPr="00B126AE">
              <w:rPr>
                <w:rFonts w:cs="Times New Roman"/>
                <w:szCs w:val="28"/>
              </w:rPr>
              <w:t xml:space="preserve"> млрд. рублей заявлен</w:t>
            </w:r>
            <w:r w:rsidR="00B126AE">
              <w:rPr>
                <w:rFonts w:cs="Times New Roman"/>
                <w:szCs w:val="28"/>
              </w:rPr>
              <w:t>н</w:t>
            </w:r>
            <w:r w:rsidR="00B126AE" w:rsidRPr="00B126AE">
              <w:rPr>
                <w:rFonts w:cs="Times New Roman"/>
                <w:szCs w:val="28"/>
              </w:rPr>
              <w:t>ых инвестиций</w:t>
            </w:r>
          </w:p>
        </w:tc>
      </w:tr>
      <w:tr w:rsidR="00B126AE" w:rsidRPr="00B126AE" w:rsidTr="00B126AE">
        <w:tc>
          <w:tcPr>
            <w:tcW w:w="4678" w:type="dxa"/>
          </w:tcPr>
          <w:p w:rsidR="00B126AE" w:rsidRPr="00B126AE" w:rsidRDefault="00A5715E" w:rsidP="00B126AE">
            <w:pPr>
              <w:tabs>
                <w:tab w:val="left" w:pos="3181"/>
                <w:tab w:val="left" w:pos="8188"/>
              </w:tabs>
              <w:ind w:left="63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4,6</w:t>
            </w:r>
            <w:r w:rsidR="00B126AE" w:rsidRPr="00B126AE">
              <w:rPr>
                <w:rFonts w:cs="Times New Roman"/>
                <w:szCs w:val="28"/>
              </w:rPr>
              <w:t xml:space="preserve"> тыс. новых рабочих мест</w:t>
            </w:r>
          </w:p>
        </w:tc>
        <w:tc>
          <w:tcPr>
            <w:tcW w:w="4784" w:type="dxa"/>
          </w:tcPr>
          <w:p w:rsidR="00B126AE" w:rsidRPr="00B126AE" w:rsidRDefault="00B126AE" w:rsidP="00B126AE">
            <w:pPr>
              <w:tabs>
                <w:tab w:val="left" w:pos="1732"/>
                <w:tab w:val="left" w:pos="8188"/>
              </w:tabs>
              <w:ind w:left="31"/>
              <w:rPr>
                <w:rFonts w:cs="Times New Roman"/>
                <w:szCs w:val="28"/>
              </w:rPr>
            </w:pPr>
            <w:r w:rsidRPr="00B126AE">
              <w:rPr>
                <w:rFonts w:cs="Times New Roman"/>
                <w:szCs w:val="28"/>
              </w:rPr>
              <w:t>3,0 тыс. новых рабочих мест</w:t>
            </w:r>
          </w:p>
        </w:tc>
      </w:tr>
    </w:tbl>
    <w:p w:rsidR="00B126AE" w:rsidRPr="00B126AE" w:rsidRDefault="00B126AE" w:rsidP="00674F51">
      <w:pPr>
        <w:tabs>
          <w:tab w:val="left" w:pos="817"/>
          <w:tab w:val="left" w:pos="8188"/>
        </w:tabs>
        <w:spacing w:before="160" w:after="0" w:line="240" w:lineRule="auto"/>
        <w:ind w:firstLine="709"/>
        <w:jc w:val="both"/>
        <w:rPr>
          <w:rFonts w:cs="Times New Roman"/>
          <w:szCs w:val="28"/>
        </w:rPr>
      </w:pPr>
      <w:r w:rsidRPr="00B126AE">
        <w:rPr>
          <w:rFonts w:cs="Times New Roman"/>
          <w:szCs w:val="28"/>
        </w:rPr>
        <w:t>Ст</w:t>
      </w:r>
      <w:r w:rsidR="00A5715E">
        <w:rPr>
          <w:rFonts w:cs="Times New Roman"/>
          <w:szCs w:val="28"/>
        </w:rPr>
        <w:t>атус резидента ТОСЭР присвоен 23</w:t>
      </w:r>
      <w:r w:rsidRPr="00B126AE">
        <w:rPr>
          <w:rFonts w:cs="Times New Roman"/>
          <w:szCs w:val="28"/>
        </w:rPr>
        <w:t xml:space="preserve"> компаниям, из них 9 компаний осуществляют прои</w:t>
      </w:r>
      <w:r w:rsidR="00A11943">
        <w:rPr>
          <w:rFonts w:cs="Times New Roman"/>
          <w:szCs w:val="28"/>
        </w:rPr>
        <w:t>зводственную деятельность, в т.</w:t>
      </w:r>
      <w:r w:rsidRPr="00B126AE">
        <w:rPr>
          <w:rFonts w:cs="Times New Roman"/>
          <w:szCs w:val="28"/>
        </w:rPr>
        <w:t>ч</w:t>
      </w:r>
      <w:r w:rsidR="00A11943">
        <w:rPr>
          <w:rFonts w:cs="Times New Roman"/>
          <w:szCs w:val="28"/>
        </w:rPr>
        <w:t>.</w:t>
      </w:r>
      <w:r w:rsidRPr="00B126AE">
        <w:rPr>
          <w:rFonts w:cs="Times New Roman"/>
          <w:szCs w:val="28"/>
        </w:rPr>
        <w:t xml:space="preserve"> 4 компании в 2016 году приступили к выпуску первой продукции:</w:t>
      </w:r>
    </w:p>
    <w:p w:rsidR="00B126AE" w:rsidRPr="00844509" w:rsidRDefault="00B126AE" w:rsidP="00CB55CB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pacing w:val="-4"/>
          <w:szCs w:val="28"/>
        </w:rPr>
      </w:pPr>
      <w:r w:rsidRPr="00844509">
        <w:rPr>
          <w:rFonts w:cs="Times New Roman"/>
          <w:spacing w:val="-4"/>
          <w:szCs w:val="28"/>
        </w:rPr>
        <w:t>- ООО "ТехноНиколь Дальний Восток" (</w:t>
      </w:r>
      <w:r w:rsidR="002D40F9">
        <w:rPr>
          <w:rFonts w:cs="Times New Roman"/>
          <w:spacing w:val="-4"/>
          <w:szCs w:val="28"/>
        </w:rPr>
        <w:t>с</w:t>
      </w:r>
      <w:r w:rsidRPr="00844509">
        <w:rPr>
          <w:rFonts w:cs="Times New Roman"/>
          <w:spacing w:val="-4"/>
          <w:szCs w:val="28"/>
        </w:rPr>
        <w:t>троительство производственных линий по производству тепло- и звукоизоляционных материалов; объем инвестиций по соглашению – 2 827,0 млн. рублей, создание 154 новых рабочих мест);</w:t>
      </w:r>
    </w:p>
    <w:p w:rsidR="00B126AE" w:rsidRPr="00B126AE" w:rsidRDefault="00B126AE" w:rsidP="00CB55CB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B126AE">
        <w:rPr>
          <w:rFonts w:cs="Times New Roman"/>
          <w:szCs w:val="28"/>
        </w:rPr>
        <w:t>- ООО "Хабаровский трубный завод" (</w:t>
      </w:r>
      <w:r w:rsidR="002D40F9">
        <w:rPr>
          <w:rFonts w:cs="Times New Roman"/>
          <w:szCs w:val="28"/>
        </w:rPr>
        <w:t>с</w:t>
      </w:r>
      <w:r w:rsidRPr="00B126AE">
        <w:rPr>
          <w:rFonts w:cs="Times New Roman"/>
          <w:szCs w:val="28"/>
        </w:rPr>
        <w:t>троительство завода для производства полиэтиленовых труб для сетей водоснабжения, водоотведения и газоснабжения; объем инвестиций по соглашению – 1 502 млн. рублей, создание 240 новых рабочих мест);</w:t>
      </w:r>
    </w:p>
    <w:p w:rsidR="00B126AE" w:rsidRPr="00B126AE" w:rsidRDefault="00B126AE" w:rsidP="00CB55CB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B126AE">
        <w:rPr>
          <w:rFonts w:cs="Times New Roman"/>
          <w:szCs w:val="28"/>
        </w:rPr>
        <w:t>- ООО "Прада ПромФильтр" (</w:t>
      </w:r>
      <w:r w:rsidR="002D40F9">
        <w:rPr>
          <w:rFonts w:cs="Times New Roman"/>
          <w:szCs w:val="28"/>
        </w:rPr>
        <w:t>с</w:t>
      </w:r>
      <w:r w:rsidRPr="00B126AE">
        <w:rPr>
          <w:rFonts w:cs="Times New Roman"/>
          <w:szCs w:val="28"/>
        </w:rPr>
        <w:t>троительство цеха по производству автомобильных салонных и воздушных фильтров; объем инвестиций по соглашению – 54,9 млн. рублей, создание 23 новых рабочих мест);</w:t>
      </w:r>
    </w:p>
    <w:p w:rsidR="00B126AE" w:rsidRPr="002D40F9" w:rsidRDefault="00B126AE" w:rsidP="00CB55CB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2D40F9">
        <w:rPr>
          <w:rFonts w:cs="Times New Roman"/>
          <w:szCs w:val="28"/>
        </w:rPr>
        <w:t>- ООО "Джей Джи Си Эвергрин" (</w:t>
      </w:r>
      <w:r w:rsidR="002D40F9" w:rsidRPr="002D40F9">
        <w:rPr>
          <w:rFonts w:cs="Times New Roman"/>
          <w:szCs w:val="28"/>
        </w:rPr>
        <w:t>с</w:t>
      </w:r>
      <w:r w:rsidRPr="002D40F9">
        <w:rPr>
          <w:rFonts w:cs="Times New Roman"/>
          <w:szCs w:val="28"/>
        </w:rPr>
        <w:t>троительство тепличного комплекса "ЭВЕРГИН" для круглогодичного производства овощной продукции; объем инвестиций по соглашению – 1 036,5 млн. рублей, создание 128 новых рабочих мест).</w:t>
      </w:r>
    </w:p>
    <w:p w:rsidR="00B126AE" w:rsidRPr="00B126AE" w:rsidRDefault="00B126AE" w:rsidP="00CB55CB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B126AE">
        <w:rPr>
          <w:rFonts w:cs="Times New Roman"/>
          <w:szCs w:val="28"/>
        </w:rPr>
        <w:t>Задачи на 2017 год:</w:t>
      </w:r>
    </w:p>
    <w:p w:rsidR="00B126AE" w:rsidRPr="00767D5A" w:rsidRDefault="00B126AE" w:rsidP="00CB55CB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pacing w:val="-4"/>
          <w:szCs w:val="28"/>
        </w:rPr>
      </w:pPr>
      <w:r w:rsidRPr="00767D5A">
        <w:rPr>
          <w:rFonts w:cs="Times New Roman"/>
          <w:spacing w:val="-4"/>
          <w:szCs w:val="28"/>
        </w:rPr>
        <w:t>- создание объектов инженерной и транспортной инфраструктуры ТОСЭР;</w:t>
      </w:r>
    </w:p>
    <w:p w:rsidR="00767D5A" w:rsidRDefault="00B126AE" w:rsidP="00CB55CB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B126AE">
        <w:rPr>
          <w:rFonts w:cs="Times New Roman"/>
          <w:szCs w:val="28"/>
        </w:rPr>
        <w:t>- создание ТОСЭР в Николаевском муниципальном районе</w:t>
      </w:r>
      <w:r w:rsidR="00767D5A">
        <w:rPr>
          <w:rFonts w:cs="Times New Roman"/>
          <w:szCs w:val="28"/>
        </w:rPr>
        <w:t xml:space="preserve"> края.</w:t>
      </w:r>
    </w:p>
    <w:p w:rsidR="00B126AE" w:rsidRPr="00A5715E" w:rsidRDefault="00767D5A" w:rsidP="00C27268">
      <w:pPr>
        <w:tabs>
          <w:tab w:val="left" w:pos="817"/>
          <w:tab w:val="left" w:pos="8188"/>
        </w:tabs>
        <w:spacing w:after="0" w:line="240" w:lineRule="exact"/>
        <w:ind w:firstLine="709"/>
        <w:jc w:val="both"/>
        <w:rPr>
          <w:rFonts w:cs="Times New Roman"/>
          <w:szCs w:val="28"/>
        </w:rPr>
      </w:pPr>
      <w:r w:rsidRPr="00A5715E">
        <w:rPr>
          <w:rFonts w:cs="Times New Roman"/>
          <w:i/>
          <w:szCs w:val="28"/>
        </w:rPr>
        <w:t>Справочно: на заседании подкомиссии по вопросам реализации инвестиционных проектов на Дальнем Востоке и в Байкальском регионе Правительственной комиссии по вопросам социально-экономического развития Дальнего Востока и Байкальского региона (далее – подкомиссия) одобрена заявка на создание ТОСЭР "Николаевск" (протокол от 20.12.2016 № 5)</w:t>
      </w:r>
      <w:r w:rsidR="00B126AE" w:rsidRPr="00A5715E">
        <w:rPr>
          <w:rFonts w:cs="Times New Roman"/>
          <w:i/>
          <w:szCs w:val="28"/>
        </w:rPr>
        <w:t>;</w:t>
      </w:r>
    </w:p>
    <w:p w:rsidR="00767D5A" w:rsidRDefault="00674F51" w:rsidP="00CB55CB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B126AE" w:rsidRPr="00B126AE">
        <w:rPr>
          <w:rFonts w:cs="Times New Roman"/>
          <w:szCs w:val="28"/>
        </w:rPr>
        <w:t xml:space="preserve">включение площадки </w:t>
      </w:r>
      <w:r w:rsidR="00844509">
        <w:rPr>
          <w:rFonts w:cs="Times New Roman"/>
          <w:szCs w:val="28"/>
        </w:rPr>
        <w:t>горно</w:t>
      </w:r>
      <w:r w:rsidR="00C13EC9">
        <w:rPr>
          <w:rFonts w:cs="Times New Roman"/>
          <w:szCs w:val="28"/>
        </w:rPr>
        <w:t>лыжного комплекса</w:t>
      </w:r>
      <w:r w:rsidR="00B126AE" w:rsidRPr="00B126AE">
        <w:rPr>
          <w:rFonts w:cs="Times New Roman"/>
          <w:szCs w:val="28"/>
        </w:rPr>
        <w:t xml:space="preserve"> "Холдоми" </w:t>
      </w:r>
      <w:r>
        <w:rPr>
          <w:rFonts w:cs="Times New Roman"/>
          <w:szCs w:val="28"/>
        </w:rPr>
        <w:br/>
      </w:r>
      <w:r w:rsidR="00B126AE" w:rsidRPr="00B126AE">
        <w:rPr>
          <w:rFonts w:cs="Times New Roman"/>
          <w:szCs w:val="28"/>
        </w:rPr>
        <w:t>в ТОСЭР "Комсомольск"</w:t>
      </w:r>
      <w:r w:rsidR="00767D5A">
        <w:rPr>
          <w:rFonts w:cs="Times New Roman"/>
          <w:szCs w:val="28"/>
        </w:rPr>
        <w:t>.</w:t>
      </w:r>
    </w:p>
    <w:p w:rsidR="00B126AE" w:rsidRPr="00A5715E" w:rsidRDefault="00767D5A" w:rsidP="00C27268">
      <w:pPr>
        <w:tabs>
          <w:tab w:val="left" w:pos="817"/>
          <w:tab w:val="left" w:pos="8188"/>
        </w:tabs>
        <w:spacing w:after="0" w:line="240" w:lineRule="exact"/>
        <w:ind w:firstLine="709"/>
        <w:jc w:val="both"/>
        <w:rPr>
          <w:rFonts w:cs="Times New Roman"/>
          <w:szCs w:val="28"/>
        </w:rPr>
      </w:pPr>
      <w:r w:rsidRPr="00A5715E">
        <w:rPr>
          <w:rFonts w:cs="Times New Roman"/>
          <w:i/>
          <w:szCs w:val="28"/>
        </w:rPr>
        <w:t>Справочно: на заседании подкомиссии одобрена заявка на расширение границ ТОСЭР "Комсомольск" (протокол от 20.12.2016 № 5)</w:t>
      </w:r>
      <w:r w:rsidR="00B126AE" w:rsidRPr="00A5715E">
        <w:rPr>
          <w:rFonts w:cs="Times New Roman"/>
          <w:i/>
          <w:szCs w:val="28"/>
        </w:rPr>
        <w:t>;</w:t>
      </w:r>
    </w:p>
    <w:p w:rsidR="00B126AE" w:rsidRDefault="00B126AE" w:rsidP="00CB55CB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B126AE">
        <w:rPr>
          <w:rFonts w:cs="Times New Roman"/>
          <w:szCs w:val="28"/>
        </w:rPr>
        <w:t>- привлечение не менее 8 новых резидентов в ТОСЭР</w:t>
      </w:r>
      <w:r w:rsidR="00E65111">
        <w:rPr>
          <w:rFonts w:cs="Times New Roman"/>
          <w:szCs w:val="28"/>
        </w:rPr>
        <w:t xml:space="preserve"> края</w:t>
      </w:r>
      <w:r w:rsidRPr="00B126AE">
        <w:rPr>
          <w:rFonts w:cs="Times New Roman"/>
          <w:szCs w:val="28"/>
        </w:rPr>
        <w:t>.</w:t>
      </w:r>
    </w:p>
    <w:p w:rsidR="00844238" w:rsidRPr="00E83182" w:rsidRDefault="004732AD" w:rsidP="00F316E9">
      <w:pPr>
        <w:pStyle w:val="2"/>
        <w:spacing w:before="120" w:after="120" w:line="240" w:lineRule="exact"/>
        <w:ind w:firstLine="709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bookmarkStart w:id="54" w:name="_Toc474499741"/>
      <w:r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3.2. </w:t>
      </w:r>
      <w:r w:rsidR="00844238"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>Внедрение и распространение режима свободного порта на территории края</w:t>
      </w:r>
      <w:bookmarkEnd w:id="54"/>
    </w:p>
    <w:p w:rsidR="00B126AE" w:rsidRPr="00B126AE" w:rsidRDefault="00B126AE" w:rsidP="00CB55CB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B126AE">
        <w:rPr>
          <w:rFonts w:cs="Times New Roman"/>
          <w:szCs w:val="28"/>
        </w:rPr>
        <w:t xml:space="preserve">В 2016 году режим </w:t>
      </w:r>
      <w:r w:rsidR="00A5715E">
        <w:rPr>
          <w:rFonts w:cs="Times New Roman"/>
          <w:szCs w:val="28"/>
        </w:rPr>
        <w:t>СПВ</w:t>
      </w:r>
      <w:r w:rsidR="00886F80">
        <w:rPr>
          <w:rFonts w:cs="Times New Roman"/>
          <w:szCs w:val="28"/>
        </w:rPr>
        <w:t xml:space="preserve"> </w:t>
      </w:r>
      <w:r w:rsidRPr="00B126AE">
        <w:rPr>
          <w:rFonts w:cs="Times New Roman"/>
          <w:szCs w:val="28"/>
        </w:rPr>
        <w:t>распространен н</w:t>
      </w:r>
      <w:r w:rsidR="00886F80">
        <w:rPr>
          <w:rFonts w:cs="Times New Roman"/>
          <w:szCs w:val="28"/>
        </w:rPr>
        <w:t>а Ванинский муниципальный район</w:t>
      </w:r>
      <w:r w:rsidR="003E1EB4">
        <w:rPr>
          <w:rFonts w:cs="Times New Roman"/>
          <w:szCs w:val="28"/>
        </w:rPr>
        <w:t xml:space="preserve"> края</w:t>
      </w:r>
      <w:r w:rsidR="00886F80">
        <w:rPr>
          <w:rFonts w:cs="Times New Roman"/>
          <w:szCs w:val="28"/>
        </w:rPr>
        <w:t xml:space="preserve"> (</w:t>
      </w:r>
      <w:r w:rsidRPr="00B126AE">
        <w:rPr>
          <w:rFonts w:cs="Times New Roman"/>
          <w:szCs w:val="28"/>
        </w:rPr>
        <w:t>19 компаний опреде</w:t>
      </w:r>
      <w:r w:rsidR="00886F80">
        <w:rPr>
          <w:rFonts w:cs="Times New Roman"/>
          <w:szCs w:val="28"/>
        </w:rPr>
        <w:t xml:space="preserve">лены потенциальными резидентами, </w:t>
      </w:r>
      <w:r w:rsidR="00886F80" w:rsidRPr="00B126AE">
        <w:rPr>
          <w:rFonts w:cs="Times New Roman"/>
          <w:szCs w:val="28"/>
        </w:rPr>
        <w:t xml:space="preserve">объем заявленных инвестиций </w:t>
      </w:r>
      <w:r w:rsidR="00886F80">
        <w:rPr>
          <w:rFonts w:cs="Times New Roman"/>
          <w:szCs w:val="28"/>
        </w:rPr>
        <w:t xml:space="preserve">– </w:t>
      </w:r>
      <w:r w:rsidRPr="00B126AE">
        <w:rPr>
          <w:rFonts w:cs="Times New Roman"/>
          <w:szCs w:val="28"/>
        </w:rPr>
        <w:t>86,0</w:t>
      </w:r>
      <w:r w:rsidR="00886F80">
        <w:rPr>
          <w:rFonts w:cs="Times New Roman"/>
          <w:szCs w:val="28"/>
        </w:rPr>
        <w:t> </w:t>
      </w:r>
      <w:r w:rsidRPr="00B126AE">
        <w:rPr>
          <w:rFonts w:cs="Times New Roman"/>
          <w:szCs w:val="28"/>
        </w:rPr>
        <w:t>м</w:t>
      </w:r>
      <w:r w:rsidR="00886F80">
        <w:rPr>
          <w:rFonts w:cs="Times New Roman"/>
          <w:szCs w:val="28"/>
        </w:rPr>
        <w:t>лрд. рублей, резидентами СПВ</w:t>
      </w:r>
      <w:r w:rsidR="00886F80" w:rsidRPr="00B126AE">
        <w:rPr>
          <w:rFonts w:cs="Times New Roman"/>
          <w:szCs w:val="28"/>
        </w:rPr>
        <w:t xml:space="preserve"> </w:t>
      </w:r>
      <w:r w:rsidR="00886F80">
        <w:rPr>
          <w:rFonts w:cs="Times New Roman"/>
          <w:szCs w:val="28"/>
        </w:rPr>
        <w:t>планируется создать</w:t>
      </w:r>
      <w:r w:rsidR="00886F80" w:rsidRPr="00B126AE">
        <w:rPr>
          <w:rFonts w:cs="Times New Roman"/>
          <w:szCs w:val="28"/>
        </w:rPr>
        <w:t xml:space="preserve"> </w:t>
      </w:r>
      <w:r w:rsidRPr="00B126AE">
        <w:rPr>
          <w:rFonts w:cs="Times New Roman"/>
          <w:szCs w:val="28"/>
        </w:rPr>
        <w:t>1 457 новых рабочих мест</w:t>
      </w:r>
      <w:r w:rsidR="00886F80">
        <w:rPr>
          <w:rFonts w:cs="Times New Roman"/>
          <w:szCs w:val="28"/>
        </w:rPr>
        <w:t>)</w:t>
      </w:r>
      <w:r w:rsidRPr="00B126AE">
        <w:rPr>
          <w:rFonts w:cs="Times New Roman"/>
          <w:szCs w:val="28"/>
        </w:rPr>
        <w:t>.</w:t>
      </w:r>
    </w:p>
    <w:p w:rsidR="00A5715E" w:rsidRDefault="00886F80" w:rsidP="00CB55CB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="00B126AE" w:rsidRPr="00B126AE">
        <w:rPr>
          <w:rFonts w:cs="Times New Roman"/>
          <w:szCs w:val="28"/>
        </w:rPr>
        <w:t>одписан</w:t>
      </w:r>
      <w:r w:rsidR="00A5715E">
        <w:rPr>
          <w:rFonts w:cs="Times New Roman"/>
          <w:szCs w:val="28"/>
        </w:rPr>
        <w:t>ы</w:t>
      </w:r>
      <w:r w:rsidR="00B126AE" w:rsidRPr="00B126AE">
        <w:rPr>
          <w:rFonts w:cs="Times New Roman"/>
          <w:szCs w:val="28"/>
        </w:rPr>
        <w:t xml:space="preserve"> согла</w:t>
      </w:r>
      <w:r w:rsidR="00B126AE">
        <w:rPr>
          <w:rFonts w:cs="Times New Roman"/>
          <w:szCs w:val="28"/>
        </w:rPr>
        <w:t>шени</w:t>
      </w:r>
      <w:r w:rsidR="00A5715E">
        <w:rPr>
          <w:rFonts w:cs="Times New Roman"/>
          <w:szCs w:val="28"/>
        </w:rPr>
        <w:t>я</w:t>
      </w:r>
      <w:r w:rsidR="00B126AE">
        <w:rPr>
          <w:rFonts w:cs="Times New Roman"/>
          <w:szCs w:val="28"/>
        </w:rPr>
        <w:t xml:space="preserve"> </w:t>
      </w:r>
      <w:r w:rsidR="00A5715E" w:rsidRPr="00B126AE">
        <w:rPr>
          <w:rFonts w:cs="Times New Roman"/>
          <w:szCs w:val="28"/>
        </w:rPr>
        <w:t>о реализации н</w:t>
      </w:r>
      <w:r w:rsidR="00A5715E">
        <w:rPr>
          <w:rFonts w:cs="Times New Roman"/>
          <w:szCs w:val="28"/>
        </w:rPr>
        <w:t>а территории СПВ инвестиционных</w:t>
      </w:r>
      <w:r w:rsidR="00A5715E" w:rsidRPr="00B126AE">
        <w:rPr>
          <w:rFonts w:cs="Times New Roman"/>
          <w:szCs w:val="28"/>
        </w:rPr>
        <w:t xml:space="preserve"> прое</w:t>
      </w:r>
      <w:r w:rsidR="00A5715E">
        <w:rPr>
          <w:rFonts w:cs="Times New Roman"/>
          <w:szCs w:val="28"/>
        </w:rPr>
        <w:t xml:space="preserve">ктов </w:t>
      </w:r>
      <w:r w:rsidR="00B126AE">
        <w:rPr>
          <w:rFonts w:cs="Times New Roman"/>
          <w:szCs w:val="28"/>
        </w:rPr>
        <w:t>с</w:t>
      </w:r>
      <w:r w:rsidR="00A5715E">
        <w:rPr>
          <w:rFonts w:cs="Times New Roman"/>
          <w:szCs w:val="28"/>
        </w:rPr>
        <w:t xml:space="preserve"> компаниями:</w:t>
      </w:r>
    </w:p>
    <w:p w:rsidR="00B126AE" w:rsidRDefault="00A5715E" w:rsidP="00CB55CB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B126AE">
        <w:rPr>
          <w:rFonts w:cs="Times New Roman"/>
          <w:szCs w:val="28"/>
        </w:rPr>
        <w:t xml:space="preserve"> ООО "Дальневосточный Ва</w:t>
      </w:r>
      <w:r w:rsidR="00B126AE" w:rsidRPr="00B126AE">
        <w:rPr>
          <w:rFonts w:cs="Times New Roman"/>
          <w:szCs w:val="28"/>
        </w:rPr>
        <w:t>нинский порт" о создании специализированного терминала (угольные грузы) в морском порту Ванино в районе мыса Бурный</w:t>
      </w:r>
      <w:r w:rsidR="00FB30BD">
        <w:rPr>
          <w:rFonts w:cs="Times New Roman"/>
          <w:szCs w:val="28"/>
        </w:rPr>
        <w:t xml:space="preserve"> (з</w:t>
      </w:r>
      <w:r w:rsidR="00B126AE" w:rsidRPr="00B126AE">
        <w:rPr>
          <w:rFonts w:cs="Times New Roman"/>
          <w:szCs w:val="28"/>
        </w:rPr>
        <w:t>аявленный объем инвестиц</w:t>
      </w:r>
      <w:r w:rsidR="00B126AE">
        <w:rPr>
          <w:rFonts w:cs="Times New Roman"/>
          <w:szCs w:val="28"/>
        </w:rPr>
        <w:t xml:space="preserve">ий </w:t>
      </w:r>
      <w:r w:rsidR="00886F80">
        <w:rPr>
          <w:rFonts w:cs="Times New Roman"/>
          <w:szCs w:val="28"/>
        </w:rPr>
        <w:t>–</w:t>
      </w:r>
      <w:r w:rsidR="00B126AE" w:rsidRPr="00B126AE">
        <w:rPr>
          <w:rFonts w:cs="Times New Roman"/>
          <w:szCs w:val="28"/>
        </w:rPr>
        <w:t xml:space="preserve"> </w:t>
      </w:r>
      <w:r w:rsidR="0090140A">
        <w:rPr>
          <w:rFonts w:cs="Times New Roman"/>
          <w:szCs w:val="28"/>
        </w:rPr>
        <w:t>23,6</w:t>
      </w:r>
      <w:r w:rsidR="00886F80">
        <w:rPr>
          <w:rFonts w:cs="Times New Roman"/>
          <w:szCs w:val="28"/>
        </w:rPr>
        <w:t xml:space="preserve"> мл</w:t>
      </w:r>
      <w:r w:rsidR="003E1EB4">
        <w:rPr>
          <w:rFonts w:cs="Times New Roman"/>
          <w:szCs w:val="28"/>
        </w:rPr>
        <w:t>рд</w:t>
      </w:r>
      <w:r w:rsidR="00886F80">
        <w:rPr>
          <w:rFonts w:cs="Times New Roman"/>
          <w:szCs w:val="28"/>
        </w:rPr>
        <w:t>. рублей</w:t>
      </w:r>
      <w:r w:rsidR="00B126AE" w:rsidRPr="00B126AE">
        <w:rPr>
          <w:rFonts w:cs="Times New Roman"/>
          <w:szCs w:val="28"/>
        </w:rPr>
        <w:t>, планируется создание 4</w:t>
      </w:r>
      <w:r w:rsidR="0090140A">
        <w:rPr>
          <w:rFonts w:cs="Times New Roman"/>
          <w:szCs w:val="28"/>
        </w:rPr>
        <w:t>77</w:t>
      </w:r>
      <w:r w:rsidR="00B126AE" w:rsidRPr="00B126AE">
        <w:rPr>
          <w:rFonts w:cs="Times New Roman"/>
          <w:szCs w:val="28"/>
        </w:rPr>
        <w:t xml:space="preserve"> новых рабочих мест</w:t>
      </w:r>
      <w:r w:rsidR="00FB30BD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;</w:t>
      </w:r>
    </w:p>
    <w:p w:rsidR="00A5715E" w:rsidRDefault="00A5715E" w:rsidP="00CB55CB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B126AE">
        <w:rPr>
          <w:rFonts w:cs="Times New Roman"/>
          <w:szCs w:val="28"/>
        </w:rPr>
        <w:t>АО "Прайм" (</w:t>
      </w:r>
      <w:r>
        <w:rPr>
          <w:rFonts w:cs="Times New Roman"/>
          <w:szCs w:val="28"/>
        </w:rPr>
        <w:t>с</w:t>
      </w:r>
      <w:r w:rsidRPr="00B126AE">
        <w:rPr>
          <w:rFonts w:cs="Times New Roman"/>
          <w:szCs w:val="28"/>
        </w:rPr>
        <w:t>троительство в морском порту Ванино на северном берегу бухты Мучке Хабаровского края термин</w:t>
      </w:r>
      <w:r>
        <w:rPr>
          <w:rFonts w:cs="Times New Roman"/>
          <w:szCs w:val="28"/>
        </w:rPr>
        <w:t>ала для перевалки сжи</w:t>
      </w:r>
      <w:r w:rsidRPr="00B126AE">
        <w:rPr>
          <w:rFonts w:cs="Times New Roman"/>
          <w:szCs w:val="28"/>
        </w:rPr>
        <w:t xml:space="preserve">женных углеводородных газов; объем инвестиций – </w:t>
      </w:r>
      <w:r>
        <w:rPr>
          <w:rFonts w:cs="Times New Roman"/>
          <w:szCs w:val="28"/>
        </w:rPr>
        <w:t>30,1 млрд</w:t>
      </w:r>
      <w:r w:rsidRPr="00B126AE">
        <w:rPr>
          <w:rFonts w:cs="Times New Roman"/>
          <w:szCs w:val="28"/>
        </w:rPr>
        <w:t>. рублей, создание 19</w:t>
      </w:r>
      <w:r>
        <w:rPr>
          <w:rFonts w:cs="Times New Roman"/>
          <w:szCs w:val="28"/>
        </w:rPr>
        <w:t>2 </w:t>
      </w:r>
      <w:r w:rsidRPr="00B126AE">
        <w:rPr>
          <w:rFonts w:cs="Times New Roman"/>
          <w:szCs w:val="28"/>
        </w:rPr>
        <w:t>новых рабочих места);</w:t>
      </w:r>
    </w:p>
    <w:p w:rsidR="00A5715E" w:rsidRPr="00B126AE" w:rsidRDefault="00A5715E" w:rsidP="00CB55CB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B126AE">
        <w:rPr>
          <w:rFonts w:cs="Times New Roman"/>
          <w:szCs w:val="28"/>
        </w:rPr>
        <w:t>ООО "Форум ДВ" (</w:t>
      </w:r>
      <w:r>
        <w:rPr>
          <w:rFonts w:cs="Times New Roman"/>
          <w:szCs w:val="28"/>
        </w:rPr>
        <w:t>п</w:t>
      </w:r>
      <w:r w:rsidRPr="00B126AE">
        <w:rPr>
          <w:rFonts w:cs="Times New Roman"/>
          <w:szCs w:val="28"/>
        </w:rPr>
        <w:t>роект берегового комплекса по перевалке нефтепродуктов с автоцистерн на судно в порту Ванино; объем инвестиций – 25,1</w:t>
      </w:r>
      <w:r>
        <w:rPr>
          <w:rFonts w:cs="Times New Roman"/>
          <w:szCs w:val="28"/>
        </w:rPr>
        <w:t> млн. рублей</w:t>
      </w:r>
      <w:r w:rsidRPr="00B126AE">
        <w:rPr>
          <w:rFonts w:cs="Times New Roman"/>
          <w:szCs w:val="28"/>
        </w:rPr>
        <w:t>; создание 27 новых рабочих мест).</w:t>
      </w:r>
    </w:p>
    <w:p w:rsidR="00FB30BD" w:rsidRDefault="00886F80" w:rsidP="00CB55CB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Одобрены заявки </w:t>
      </w:r>
      <w:r w:rsidR="00A5715E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-х компаний на получение статуса </w:t>
      </w:r>
      <w:r w:rsidR="00FB30BD">
        <w:rPr>
          <w:rFonts w:cs="Times New Roman"/>
          <w:szCs w:val="28"/>
        </w:rPr>
        <w:t>резидента СПВ:</w:t>
      </w:r>
    </w:p>
    <w:p w:rsidR="00B126AE" w:rsidRPr="00B126AE" w:rsidRDefault="00B126AE" w:rsidP="00CB55CB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B126AE">
        <w:rPr>
          <w:rFonts w:cs="Times New Roman"/>
          <w:szCs w:val="28"/>
        </w:rPr>
        <w:t>ООО "Токинский кирпичный завод" (</w:t>
      </w:r>
      <w:r w:rsidR="002D40F9">
        <w:rPr>
          <w:rFonts w:cs="Times New Roman"/>
          <w:szCs w:val="28"/>
        </w:rPr>
        <w:t>с</w:t>
      </w:r>
      <w:r w:rsidRPr="00B126AE">
        <w:rPr>
          <w:rFonts w:cs="Times New Roman"/>
          <w:szCs w:val="28"/>
        </w:rPr>
        <w:t>тр</w:t>
      </w:r>
      <w:r>
        <w:rPr>
          <w:rFonts w:cs="Times New Roman"/>
          <w:szCs w:val="28"/>
        </w:rPr>
        <w:t xml:space="preserve">оительство кирпичного завода; </w:t>
      </w:r>
      <w:r w:rsidRPr="00B126AE">
        <w:rPr>
          <w:rFonts w:cs="Times New Roman"/>
          <w:szCs w:val="28"/>
        </w:rPr>
        <w:t xml:space="preserve">объем инвестиций – 14,0 млн. рублей); </w:t>
      </w:r>
    </w:p>
    <w:p w:rsidR="00B126AE" w:rsidRPr="00B126AE" w:rsidRDefault="00B126AE" w:rsidP="00CB55CB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B126AE">
        <w:rPr>
          <w:rFonts w:cs="Times New Roman"/>
          <w:szCs w:val="28"/>
        </w:rPr>
        <w:t xml:space="preserve">Рыболовецкая артель им. 50 лет </w:t>
      </w:r>
      <w:r>
        <w:rPr>
          <w:rFonts w:cs="Times New Roman"/>
          <w:szCs w:val="28"/>
        </w:rPr>
        <w:t>Октября (</w:t>
      </w:r>
      <w:r w:rsidR="002D40F9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троительство лососево</w:t>
      </w:r>
      <w:r w:rsidRPr="00B126AE">
        <w:rPr>
          <w:rFonts w:cs="Times New Roman"/>
          <w:szCs w:val="28"/>
        </w:rPr>
        <w:t>го рыбоводного завода на реке Большая Дюанка, об</w:t>
      </w:r>
      <w:r w:rsidR="00FB30BD">
        <w:rPr>
          <w:rFonts w:cs="Times New Roman"/>
          <w:szCs w:val="28"/>
        </w:rPr>
        <w:t>ъем инвестиций – 200,0 млн. рублей</w:t>
      </w:r>
      <w:r w:rsidRPr="00B126AE">
        <w:rPr>
          <w:rFonts w:cs="Times New Roman"/>
          <w:szCs w:val="28"/>
        </w:rPr>
        <w:t xml:space="preserve">, создание </w:t>
      </w:r>
      <w:r w:rsidR="0090140A">
        <w:rPr>
          <w:rFonts w:cs="Times New Roman"/>
          <w:szCs w:val="28"/>
        </w:rPr>
        <w:t>4</w:t>
      </w:r>
      <w:r w:rsidRPr="00B126AE">
        <w:rPr>
          <w:rFonts w:cs="Times New Roman"/>
          <w:szCs w:val="28"/>
        </w:rPr>
        <w:t>0 новых</w:t>
      </w:r>
      <w:r w:rsidR="00A5715E">
        <w:rPr>
          <w:rFonts w:cs="Times New Roman"/>
          <w:szCs w:val="28"/>
        </w:rPr>
        <w:t xml:space="preserve"> рабочих мест).</w:t>
      </w:r>
    </w:p>
    <w:p w:rsidR="00B126AE" w:rsidRDefault="00A5715E" w:rsidP="00CB55CB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2017 году запланировано </w:t>
      </w:r>
      <w:r w:rsidR="00B126AE" w:rsidRPr="00B126AE">
        <w:rPr>
          <w:rFonts w:cs="Times New Roman"/>
          <w:szCs w:val="28"/>
        </w:rPr>
        <w:t xml:space="preserve">заключение не менее 5 соглашений с </w:t>
      </w:r>
      <w:r>
        <w:rPr>
          <w:rFonts w:cs="Times New Roman"/>
          <w:szCs w:val="28"/>
        </w:rPr>
        <w:t xml:space="preserve">резидентами СПВ, а также </w:t>
      </w:r>
      <w:r w:rsidR="00B126AE" w:rsidRPr="00B126AE">
        <w:rPr>
          <w:rFonts w:cs="Times New Roman"/>
          <w:szCs w:val="28"/>
        </w:rPr>
        <w:t xml:space="preserve">распространение </w:t>
      </w:r>
      <w:r w:rsidR="003E1EB4">
        <w:rPr>
          <w:rFonts w:cs="Times New Roman"/>
          <w:szCs w:val="28"/>
        </w:rPr>
        <w:t>СПВ</w:t>
      </w:r>
      <w:r w:rsidR="00B126AE">
        <w:rPr>
          <w:rFonts w:cs="Times New Roman"/>
          <w:szCs w:val="28"/>
        </w:rPr>
        <w:t xml:space="preserve"> на тер</w:t>
      </w:r>
      <w:r w:rsidR="00B126AE" w:rsidRPr="00B126AE">
        <w:rPr>
          <w:rFonts w:cs="Times New Roman"/>
          <w:szCs w:val="28"/>
        </w:rPr>
        <w:t xml:space="preserve">риторию г. Хабаровска и Советско-Гаванского </w:t>
      </w:r>
      <w:r w:rsidR="000936F6">
        <w:rPr>
          <w:rFonts w:cs="Times New Roman"/>
          <w:szCs w:val="28"/>
        </w:rPr>
        <w:t xml:space="preserve">муниципального </w:t>
      </w:r>
      <w:r w:rsidR="00B126AE" w:rsidRPr="00B126AE">
        <w:rPr>
          <w:rFonts w:cs="Times New Roman"/>
          <w:szCs w:val="28"/>
        </w:rPr>
        <w:t>района</w:t>
      </w:r>
      <w:r w:rsidR="000936F6">
        <w:rPr>
          <w:rFonts w:cs="Times New Roman"/>
          <w:szCs w:val="28"/>
        </w:rPr>
        <w:t xml:space="preserve"> края</w:t>
      </w:r>
      <w:r w:rsidR="00B126AE" w:rsidRPr="00B126AE">
        <w:rPr>
          <w:rFonts w:cs="Times New Roman"/>
          <w:szCs w:val="28"/>
        </w:rPr>
        <w:t>.</w:t>
      </w:r>
    </w:p>
    <w:p w:rsidR="00844238" w:rsidRPr="00E83182" w:rsidRDefault="004732AD" w:rsidP="00F316E9">
      <w:pPr>
        <w:pStyle w:val="2"/>
        <w:spacing w:before="120" w:after="120" w:line="240" w:lineRule="exact"/>
        <w:ind w:firstLine="709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bookmarkStart w:id="55" w:name="_Toc474499742"/>
      <w:r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3.3. </w:t>
      </w:r>
      <w:r w:rsidR="00844238"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>Инфраструктурная поддержка инвестиционных проектов</w:t>
      </w:r>
      <w:bookmarkEnd w:id="55"/>
    </w:p>
    <w:p w:rsidR="00B126AE" w:rsidRPr="00492A60" w:rsidRDefault="00B126AE" w:rsidP="00B126AE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492A60">
        <w:rPr>
          <w:rFonts w:cs="Times New Roman"/>
          <w:szCs w:val="28"/>
        </w:rPr>
        <w:t xml:space="preserve">За период действия механизма предоставления финансирования из федерального бюджета на создание объектов инфраструктуры одобрено </w:t>
      </w:r>
      <w:r w:rsidR="00FB30BD" w:rsidRPr="00492A60">
        <w:rPr>
          <w:rFonts w:cs="Times New Roman"/>
          <w:szCs w:val="28"/>
        </w:rPr>
        <w:t>4</w:t>
      </w:r>
      <w:r w:rsidRPr="00492A60">
        <w:rPr>
          <w:rFonts w:cs="Times New Roman"/>
          <w:szCs w:val="28"/>
        </w:rPr>
        <w:t xml:space="preserve"> инвестиционных проекта</w:t>
      </w:r>
      <w:r w:rsidR="00FB30BD" w:rsidRPr="00492A60">
        <w:rPr>
          <w:rFonts w:cs="Times New Roman"/>
          <w:szCs w:val="28"/>
        </w:rPr>
        <w:t xml:space="preserve"> (из них 2 – в 2016 году)</w:t>
      </w:r>
      <w:r w:rsidRPr="00492A60">
        <w:rPr>
          <w:rFonts w:cs="Times New Roman"/>
          <w:szCs w:val="28"/>
        </w:rPr>
        <w:t>, реализуемых в крае:</w:t>
      </w:r>
    </w:p>
    <w:p w:rsidR="00B126AE" w:rsidRPr="00B126AE" w:rsidRDefault="00B126AE" w:rsidP="00B126AE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B126AE">
        <w:rPr>
          <w:rFonts w:cs="Times New Roman"/>
          <w:szCs w:val="28"/>
        </w:rPr>
        <w:t xml:space="preserve">- ООО "Сахатранс" ("Строительство угольного терминала в морском порту Ванино, в </w:t>
      </w:r>
      <w:r w:rsidR="00E44C1D">
        <w:rPr>
          <w:rFonts w:cs="Times New Roman"/>
          <w:szCs w:val="28"/>
        </w:rPr>
        <w:t>бухте Мучке, Хабаровский край");</w:t>
      </w:r>
      <w:r w:rsidRPr="00B126AE">
        <w:rPr>
          <w:rFonts w:cs="Times New Roman"/>
          <w:szCs w:val="28"/>
        </w:rPr>
        <w:t xml:space="preserve"> объем инвестиций 36,2 млрд. рублей</w:t>
      </w:r>
      <w:r w:rsidR="00FB30BD">
        <w:rPr>
          <w:rFonts w:cs="Times New Roman"/>
          <w:szCs w:val="28"/>
        </w:rPr>
        <w:t xml:space="preserve">, </w:t>
      </w:r>
      <w:r w:rsidR="00AB1F00">
        <w:rPr>
          <w:rFonts w:cs="Times New Roman"/>
          <w:szCs w:val="28"/>
        </w:rPr>
        <w:t>софинансирование</w:t>
      </w:r>
      <w:r w:rsidRPr="00B126AE">
        <w:rPr>
          <w:rFonts w:cs="Times New Roman"/>
          <w:szCs w:val="28"/>
        </w:rPr>
        <w:t xml:space="preserve"> </w:t>
      </w:r>
      <w:r w:rsidR="00AB1F00">
        <w:rPr>
          <w:rFonts w:cs="Times New Roman"/>
          <w:szCs w:val="28"/>
        </w:rPr>
        <w:t>по</w:t>
      </w:r>
      <w:r w:rsidRPr="00B126AE">
        <w:rPr>
          <w:rFonts w:cs="Times New Roman"/>
          <w:szCs w:val="28"/>
        </w:rPr>
        <w:t xml:space="preserve"> объект</w:t>
      </w:r>
      <w:r w:rsidR="00AB1F00">
        <w:rPr>
          <w:rFonts w:cs="Times New Roman"/>
          <w:szCs w:val="28"/>
        </w:rPr>
        <w:t>ам</w:t>
      </w:r>
      <w:r w:rsidRPr="00B126AE">
        <w:rPr>
          <w:rFonts w:cs="Times New Roman"/>
          <w:szCs w:val="28"/>
        </w:rPr>
        <w:t xml:space="preserve"> инфраструктуры – 3,3 млрд. рублей;</w:t>
      </w:r>
    </w:p>
    <w:p w:rsidR="00B126AE" w:rsidRPr="00FB30BD" w:rsidRDefault="00B126AE" w:rsidP="00B126AE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pacing w:val="-2"/>
          <w:szCs w:val="28"/>
        </w:rPr>
      </w:pPr>
      <w:r w:rsidRPr="00FB30BD">
        <w:rPr>
          <w:rFonts w:cs="Times New Roman"/>
          <w:spacing w:val="-2"/>
          <w:szCs w:val="28"/>
        </w:rPr>
        <w:t>- ОАО "Ургалуголь" ("Увеличение добычи угля и строительство обогатительной фабрики на Ургальском каменноугольном месторождении", "Развитие разреза "Правобережный")</w:t>
      </w:r>
      <w:r w:rsidR="00AB1F00">
        <w:rPr>
          <w:rFonts w:cs="Times New Roman"/>
          <w:spacing w:val="-2"/>
          <w:szCs w:val="28"/>
        </w:rPr>
        <w:t>;</w:t>
      </w:r>
      <w:r w:rsidRPr="00FB30BD">
        <w:rPr>
          <w:rFonts w:cs="Times New Roman"/>
          <w:spacing w:val="-2"/>
          <w:szCs w:val="28"/>
        </w:rPr>
        <w:t xml:space="preserve"> объем инвестиций – 19,3 млрд. рублей, </w:t>
      </w:r>
      <w:r w:rsidR="00AB1F00">
        <w:rPr>
          <w:rFonts w:cs="Times New Roman"/>
          <w:spacing w:val="-2"/>
          <w:szCs w:val="28"/>
        </w:rPr>
        <w:t>софинансирование</w:t>
      </w:r>
      <w:r w:rsidRPr="00FB30BD">
        <w:rPr>
          <w:rFonts w:cs="Times New Roman"/>
          <w:spacing w:val="-2"/>
          <w:szCs w:val="28"/>
        </w:rPr>
        <w:t xml:space="preserve"> </w:t>
      </w:r>
      <w:r w:rsidR="00AB1F00">
        <w:rPr>
          <w:rFonts w:cs="Times New Roman"/>
          <w:spacing w:val="-2"/>
          <w:szCs w:val="28"/>
        </w:rPr>
        <w:t>по</w:t>
      </w:r>
      <w:r w:rsidRPr="00FB30BD">
        <w:rPr>
          <w:rFonts w:cs="Times New Roman"/>
          <w:spacing w:val="-2"/>
          <w:szCs w:val="28"/>
        </w:rPr>
        <w:t xml:space="preserve"> объект</w:t>
      </w:r>
      <w:r w:rsidR="00AB1F00">
        <w:rPr>
          <w:rFonts w:cs="Times New Roman"/>
          <w:spacing w:val="-2"/>
          <w:szCs w:val="28"/>
        </w:rPr>
        <w:t>ам</w:t>
      </w:r>
      <w:r w:rsidRPr="00FB30BD">
        <w:rPr>
          <w:rFonts w:cs="Times New Roman"/>
          <w:spacing w:val="-2"/>
          <w:szCs w:val="28"/>
        </w:rPr>
        <w:t xml:space="preserve"> инфраструктуры – 1,5 млрд. рублей;</w:t>
      </w:r>
    </w:p>
    <w:p w:rsidR="00B126AE" w:rsidRPr="00B126AE" w:rsidRDefault="00B126AE" w:rsidP="00B126AE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B126AE">
        <w:rPr>
          <w:rFonts w:cs="Times New Roman"/>
          <w:szCs w:val="28"/>
        </w:rPr>
        <w:t>- ООО "Азия лес" ("Организация производства строганных и профилированных пиломатериалов" в пос. Бер</w:t>
      </w:r>
      <w:r w:rsidR="003E1EB4">
        <w:rPr>
          <w:rFonts w:cs="Times New Roman"/>
          <w:szCs w:val="28"/>
        </w:rPr>
        <w:t>е</w:t>
      </w:r>
      <w:r w:rsidRPr="00B126AE">
        <w:rPr>
          <w:rFonts w:cs="Times New Roman"/>
          <w:szCs w:val="28"/>
        </w:rPr>
        <w:t>зовый Солнеч</w:t>
      </w:r>
      <w:r w:rsidR="00AB1F00">
        <w:rPr>
          <w:rFonts w:cs="Times New Roman"/>
          <w:szCs w:val="28"/>
        </w:rPr>
        <w:t>ного района Хабаровского края");</w:t>
      </w:r>
      <w:r w:rsidRPr="00B126AE">
        <w:rPr>
          <w:rFonts w:cs="Times New Roman"/>
          <w:szCs w:val="28"/>
        </w:rPr>
        <w:t xml:space="preserve"> объем инвестиций 8,5 млрд. рублей, </w:t>
      </w:r>
      <w:r w:rsidR="00AB1F00">
        <w:rPr>
          <w:rFonts w:cs="Times New Roman"/>
          <w:szCs w:val="28"/>
        </w:rPr>
        <w:t>софинансирование по</w:t>
      </w:r>
      <w:r w:rsidRPr="00B126AE">
        <w:rPr>
          <w:rFonts w:cs="Times New Roman"/>
          <w:szCs w:val="28"/>
        </w:rPr>
        <w:t xml:space="preserve"> объект</w:t>
      </w:r>
      <w:r w:rsidR="00AB1F00">
        <w:rPr>
          <w:rFonts w:cs="Times New Roman"/>
          <w:szCs w:val="28"/>
        </w:rPr>
        <w:t>ам</w:t>
      </w:r>
      <w:r w:rsidRPr="00B126AE">
        <w:rPr>
          <w:rFonts w:cs="Times New Roman"/>
          <w:szCs w:val="28"/>
        </w:rPr>
        <w:t xml:space="preserve"> инфраструктуры – 0,8 млрд. рублей;</w:t>
      </w:r>
    </w:p>
    <w:p w:rsidR="00B126AE" w:rsidRPr="00B126AE" w:rsidRDefault="00B126AE" w:rsidP="00B126AE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B126AE">
        <w:rPr>
          <w:rFonts w:cs="Times New Roman"/>
          <w:szCs w:val="28"/>
        </w:rPr>
        <w:t>- ООО "СКИФАГРО-ДВ" ("Строительство свиноводческого комплекса по производству до 70 000 голов в год на территории Хабаровского края")</w:t>
      </w:r>
      <w:r w:rsidR="00AB1F00">
        <w:rPr>
          <w:rFonts w:cs="Times New Roman"/>
          <w:szCs w:val="28"/>
        </w:rPr>
        <w:t>;</w:t>
      </w:r>
      <w:r w:rsidRPr="00B126AE">
        <w:rPr>
          <w:rFonts w:cs="Times New Roman"/>
          <w:szCs w:val="28"/>
        </w:rPr>
        <w:t xml:space="preserve"> объе</w:t>
      </w:r>
      <w:r w:rsidR="00AB1F00">
        <w:rPr>
          <w:rFonts w:cs="Times New Roman"/>
          <w:szCs w:val="28"/>
        </w:rPr>
        <w:t>м инвестиций – 2,0 млрд. рублей,</w:t>
      </w:r>
      <w:r w:rsidRPr="00B126AE">
        <w:rPr>
          <w:rFonts w:cs="Times New Roman"/>
          <w:szCs w:val="28"/>
        </w:rPr>
        <w:t xml:space="preserve"> </w:t>
      </w:r>
      <w:r w:rsidR="00AB1F00">
        <w:rPr>
          <w:rFonts w:cs="Times New Roman"/>
          <w:szCs w:val="28"/>
        </w:rPr>
        <w:t>софинансирование по объектам инфраструктуры –</w:t>
      </w:r>
      <w:r w:rsidR="003E1EB4">
        <w:rPr>
          <w:rFonts w:cs="Times New Roman"/>
          <w:szCs w:val="28"/>
        </w:rPr>
        <w:t xml:space="preserve"> </w:t>
      </w:r>
      <w:r w:rsidRPr="00B126AE">
        <w:rPr>
          <w:rFonts w:cs="Times New Roman"/>
          <w:szCs w:val="28"/>
        </w:rPr>
        <w:t>1</w:t>
      </w:r>
      <w:r w:rsidR="003E1EB4">
        <w:rPr>
          <w:rFonts w:cs="Times New Roman"/>
          <w:szCs w:val="28"/>
        </w:rPr>
        <w:t>,24 млн</w:t>
      </w:r>
      <w:r w:rsidRPr="00B126AE">
        <w:rPr>
          <w:rFonts w:cs="Times New Roman"/>
          <w:szCs w:val="28"/>
        </w:rPr>
        <w:t>. рублей.</w:t>
      </w:r>
    </w:p>
    <w:p w:rsidR="00B126AE" w:rsidRPr="00492A60" w:rsidRDefault="00862A3C" w:rsidP="00B126AE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pacing w:val="-2"/>
          <w:szCs w:val="28"/>
        </w:rPr>
      </w:pPr>
      <w:r w:rsidRPr="00492A60">
        <w:rPr>
          <w:rFonts w:cs="Times New Roman"/>
          <w:spacing w:val="-2"/>
          <w:szCs w:val="28"/>
        </w:rPr>
        <w:t>Кроме того, в</w:t>
      </w:r>
      <w:r w:rsidR="00B126AE" w:rsidRPr="00492A60">
        <w:rPr>
          <w:rFonts w:cs="Times New Roman"/>
          <w:spacing w:val="-2"/>
          <w:szCs w:val="28"/>
        </w:rPr>
        <w:t xml:space="preserve"> 2016 году </w:t>
      </w:r>
      <w:r w:rsidRPr="00492A60">
        <w:rPr>
          <w:rFonts w:cs="Times New Roman"/>
          <w:spacing w:val="-2"/>
          <w:szCs w:val="28"/>
        </w:rPr>
        <w:t xml:space="preserve">признан приоритетным инвестиционный </w:t>
      </w:r>
      <w:r w:rsidR="00B126AE" w:rsidRPr="00492A60">
        <w:rPr>
          <w:rFonts w:cs="Times New Roman"/>
          <w:spacing w:val="-2"/>
          <w:szCs w:val="28"/>
        </w:rPr>
        <w:t>проект ФГУП "Почта России" по строительству современного автоматизированного логистического почтового центра</w:t>
      </w:r>
      <w:r w:rsidRPr="00492A60">
        <w:rPr>
          <w:rFonts w:cs="Times New Roman"/>
          <w:spacing w:val="-2"/>
          <w:szCs w:val="28"/>
        </w:rPr>
        <w:t>. Объем инвестиций – 5,7 млрд. рублей, объем федеральной поддержки – 1,8 млрд. рублей (</w:t>
      </w:r>
      <w:r w:rsidR="00B126AE" w:rsidRPr="00492A60">
        <w:rPr>
          <w:rFonts w:cs="Times New Roman"/>
          <w:spacing w:val="-2"/>
          <w:szCs w:val="28"/>
        </w:rPr>
        <w:t>финансировани</w:t>
      </w:r>
      <w:r w:rsidRPr="00492A60">
        <w:rPr>
          <w:rFonts w:cs="Times New Roman"/>
          <w:spacing w:val="-2"/>
          <w:szCs w:val="28"/>
        </w:rPr>
        <w:t>е</w:t>
      </w:r>
      <w:r w:rsidR="00B126AE" w:rsidRPr="00492A60">
        <w:rPr>
          <w:rFonts w:cs="Times New Roman"/>
          <w:spacing w:val="-2"/>
          <w:szCs w:val="28"/>
        </w:rPr>
        <w:t xml:space="preserve"> за счет средств АО "Фонд развития Дальнего Востока и Байкальского регио</w:t>
      </w:r>
      <w:r w:rsidRPr="00492A60">
        <w:rPr>
          <w:rFonts w:cs="Times New Roman"/>
          <w:spacing w:val="-2"/>
          <w:szCs w:val="28"/>
        </w:rPr>
        <w:t>на")</w:t>
      </w:r>
      <w:r w:rsidR="00B126AE" w:rsidRPr="00492A60">
        <w:rPr>
          <w:rFonts w:cs="Times New Roman"/>
          <w:spacing w:val="-2"/>
          <w:szCs w:val="28"/>
        </w:rPr>
        <w:t>.</w:t>
      </w:r>
    </w:p>
    <w:p w:rsidR="00B126AE" w:rsidRPr="00B126AE" w:rsidRDefault="00B126AE" w:rsidP="00B126AE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B126AE">
        <w:rPr>
          <w:rFonts w:cs="Times New Roman"/>
          <w:szCs w:val="28"/>
        </w:rPr>
        <w:t>В 2017 году планируется рассмотрение заявок:</w:t>
      </w:r>
    </w:p>
    <w:p w:rsidR="00B126AE" w:rsidRPr="00B126AE" w:rsidRDefault="00B126AE" w:rsidP="00B126AE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B126AE">
        <w:rPr>
          <w:rFonts w:cs="Times New Roman"/>
          <w:szCs w:val="28"/>
        </w:rPr>
        <w:t>- ОАО "Хабаровский зерноперерабатывающий комбинат" ("Создание вертикально-интегрированного птицекомплекса по промышленному производству и переработке 13 700 тонн мяса индейки живым весом в год в Хабаровском крае");</w:t>
      </w:r>
    </w:p>
    <w:p w:rsidR="00B126AE" w:rsidRDefault="00B126AE" w:rsidP="00B126AE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B126AE">
        <w:rPr>
          <w:rFonts w:cs="Times New Roman"/>
          <w:szCs w:val="28"/>
        </w:rPr>
        <w:t>- ООО "Причал" ("Строительство глиноземного терминала в акватории бухты Ванино").</w:t>
      </w:r>
    </w:p>
    <w:p w:rsidR="00844238" w:rsidRPr="00E83182" w:rsidRDefault="004732AD" w:rsidP="00F316E9">
      <w:pPr>
        <w:pStyle w:val="2"/>
        <w:spacing w:before="120" w:after="120" w:line="240" w:lineRule="exact"/>
        <w:ind w:firstLine="709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bookmarkStart w:id="56" w:name="_Toc474499743"/>
      <w:r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3.4. </w:t>
      </w:r>
      <w:r w:rsidR="00844238"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>Восточный экономический форум</w:t>
      </w:r>
      <w:bookmarkEnd w:id="56"/>
    </w:p>
    <w:p w:rsidR="00B126AE" w:rsidRDefault="00EE2CC6" w:rsidP="00EE2CC6">
      <w:pPr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Делегация Хабаровского края (</w:t>
      </w:r>
      <w:r>
        <w:rPr>
          <w:rFonts w:cs="Times New Roman"/>
          <w:color w:val="000000"/>
          <w:szCs w:val="28"/>
        </w:rPr>
        <w:t>в составе более 140 человек и 60 компаний)</w:t>
      </w:r>
      <w:r>
        <w:rPr>
          <w:rFonts w:cs="Times New Roman"/>
          <w:szCs w:val="28"/>
        </w:rPr>
        <w:t xml:space="preserve"> приняла участие в мероприятиях </w:t>
      </w:r>
      <w:r w:rsidRPr="00EE2CC6">
        <w:rPr>
          <w:rFonts w:cs="Times New Roman"/>
          <w:szCs w:val="28"/>
        </w:rPr>
        <w:t>II Восточн</w:t>
      </w:r>
      <w:r>
        <w:rPr>
          <w:rFonts w:cs="Times New Roman"/>
          <w:szCs w:val="28"/>
        </w:rPr>
        <w:t>ого</w:t>
      </w:r>
      <w:r w:rsidRPr="00EE2CC6">
        <w:rPr>
          <w:rFonts w:cs="Times New Roman"/>
          <w:szCs w:val="28"/>
        </w:rPr>
        <w:t xml:space="preserve"> экономическ</w:t>
      </w:r>
      <w:r>
        <w:rPr>
          <w:rFonts w:cs="Times New Roman"/>
          <w:szCs w:val="28"/>
        </w:rPr>
        <w:t>ого</w:t>
      </w:r>
      <w:r w:rsidRPr="00EE2CC6">
        <w:rPr>
          <w:rFonts w:cs="Times New Roman"/>
          <w:szCs w:val="28"/>
        </w:rPr>
        <w:t xml:space="preserve"> форум</w:t>
      </w:r>
      <w:r>
        <w:rPr>
          <w:rFonts w:cs="Times New Roman"/>
          <w:szCs w:val="28"/>
        </w:rPr>
        <w:t>а (</w:t>
      </w:r>
      <w:r w:rsidRPr="00EE2CC6">
        <w:rPr>
          <w:rFonts w:cs="Times New Roman"/>
          <w:szCs w:val="28"/>
        </w:rPr>
        <w:t>01</w:t>
      </w:r>
      <w:r>
        <w:rPr>
          <w:rFonts w:cs="Times New Roman"/>
          <w:szCs w:val="28"/>
        </w:rPr>
        <w:t xml:space="preserve"> –</w:t>
      </w:r>
      <w:r w:rsidRPr="00EE2CC6">
        <w:rPr>
          <w:rFonts w:cs="Times New Roman"/>
          <w:szCs w:val="28"/>
        </w:rPr>
        <w:t xml:space="preserve"> 04</w:t>
      </w:r>
      <w:r>
        <w:rPr>
          <w:rFonts w:cs="Times New Roman"/>
          <w:szCs w:val="28"/>
        </w:rPr>
        <w:t>.09.2016, г. Владивосток)</w:t>
      </w:r>
      <w:r w:rsidR="00E92477">
        <w:rPr>
          <w:rFonts w:cs="Times New Roman"/>
          <w:szCs w:val="28"/>
        </w:rPr>
        <w:t xml:space="preserve">. </w:t>
      </w:r>
    </w:p>
    <w:p w:rsidR="00E92477" w:rsidRPr="002D40F9" w:rsidRDefault="00E92477" w:rsidP="00EE2CC6">
      <w:pPr>
        <w:spacing w:after="0" w:line="240" w:lineRule="auto"/>
        <w:ind w:firstLine="720"/>
        <w:jc w:val="both"/>
        <w:rPr>
          <w:rFonts w:cs="Times New Roman"/>
          <w:spacing w:val="-2"/>
          <w:szCs w:val="28"/>
        </w:rPr>
      </w:pPr>
      <w:r w:rsidRPr="002D40F9">
        <w:rPr>
          <w:rFonts w:cs="Times New Roman"/>
          <w:spacing w:val="-2"/>
          <w:szCs w:val="28"/>
        </w:rPr>
        <w:t xml:space="preserve">В рамках форума </w:t>
      </w:r>
      <w:r w:rsidR="00862A3C" w:rsidRPr="002D40F9">
        <w:rPr>
          <w:rFonts w:cs="Times New Roman"/>
          <w:spacing w:val="-2"/>
          <w:szCs w:val="28"/>
        </w:rPr>
        <w:t xml:space="preserve">Правительством края </w:t>
      </w:r>
      <w:r w:rsidRPr="002D40F9">
        <w:rPr>
          <w:rFonts w:cs="Times New Roman"/>
          <w:spacing w:val="-2"/>
          <w:szCs w:val="28"/>
        </w:rPr>
        <w:t>подписаны 14 соглашений в различных сферах деятельности, в т.ч. о социально-экономическом сотрудничестве – с АО "Объединенная судостроительная корпорация" и (в заочной форме) ПАО "Объединенная авиастроительная корпорация", взаимодействии по реализации на территории края инвестиционного проекта – строительство завода по производству сухих строительных смесей – с ГК "Пенетрон-Россия</w:t>
      </w:r>
      <w:r w:rsidR="002D40F9" w:rsidRPr="002D40F9">
        <w:rPr>
          <w:rFonts w:cs="Times New Roman"/>
          <w:spacing w:val="-2"/>
          <w:szCs w:val="28"/>
        </w:rPr>
        <w:t>"</w:t>
      </w:r>
      <w:r w:rsidRPr="002D40F9">
        <w:rPr>
          <w:rFonts w:cs="Times New Roman"/>
          <w:spacing w:val="-2"/>
          <w:szCs w:val="28"/>
        </w:rPr>
        <w:t>.</w:t>
      </w:r>
    </w:p>
    <w:p w:rsidR="00E92477" w:rsidRDefault="00E92477" w:rsidP="00EE2CC6">
      <w:pPr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Организованы выставочные экспозиции, представлены крупные инвестиционные проекты края, в т.ч. </w:t>
      </w:r>
      <w:r w:rsidRPr="00E92477">
        <w:rPr>
          <w:rFonts w:cs="Times New Roman"/>
          <w:szCs w:val="28"/>
        </w:rPr>
        <w:t>реализуемы</w:t>
      </w:r>
      <w:r>
        <w:rPr>
          <w:rFonts w:cs="Times New Roman"/>
          <w:szCs w:val="28"/>
        </w:rPr>
        <w:t>е</w:t>
      </w:r>
      <w:r w:rsidRPr="00E92477">
        <w:rPr>
          <w:rFonts w:cs="Times New Roman"/>
          <w:szCs w:val="28"/>
        </w:rPr>
        <w:t xml:space="preserve"> в ТОСЭР</w:t>
      </w:r>
      <w:r w:rsidR="00023610">
        <w:rPr>
          <w:rFonts w:cs="Times New Roman"/>
          <w:szCs w:val="28"/>
        </w:rPr>
        <w:t>:</w:t>
      </w:r>
      <w:r w:rsidRPr="00E92477">
        <w:rPr>
          <w:rFonts w:cs="Times New Roman"/>
          <w:szCs w:val="28"/>
        </w:rPr>
        <w:t xml:space="preserve"> "Хабаровск" и "Комсомольск"</w:t>
      </w:r>
      <w:r>
        <w:rPr>
          <w:rFonts w:cs="Times New Roman"/>
          <w:szCs w:val="28"/>
        </w:rPr>
        <w:t>.</w:t>
      </w:r>
    </w:p>
    <w:p w:rsidR="00E92477" w:rsidRPr="00023610" w:rsidRDefault="00BE2CCF" w:rsidP="00EE2CC6">
      <w:pPr>
        <w:spacing w:after="0" w:line="240" w:lineRule="auto"/>
        <w:ind w:firstLine="720"/>
        <w:jc w:val="both"/>
        <w:rPr>
          <w:rFonts w:cs="Times New Roman"/>
          <w:spacing w:val="-2"/>
          <w:szCs w:val="28"/>
        </w:rPr>
      </w:pPr>
      <w:r w:rsidRPr="00023610">
        <w:rPr>
          <w:rFonts w:cs="Times New Roman"/>
          <w:spacing w:val="-2"/>
          <w:szCs w:val="28"/>
        </w:rPr>
        <w:t>Одним их значимых мероприятий форума стало посещение Президентом</w:t>
      </w:r>
      <w:r w:rsidR="00994F49" w:rsidRPr="00023610">
        <w:rPr>
          <w:rFonts w:cs="Times New Roman"/>
          <w:spacing w:val="-2"/>
          <w:szCs w:val="28"/>
        </w:rPr>
        <w:t xml:space="preserve"> Российской Федерации </w:t>
      </w:r>
      <w:r w:rsidRPr="00023610">
        <w:rPr>
          <w:rFonts w:cs="Times New Roman"/>
          <w:spacing w:val="-2"/>
          <w:szCs w:val="28"/>
        </w:rPr>
        <w:t xml:space="preserve">В.В. Путиным </w:t>
      </w:r>
      <w:r w:rsidR="00994F49" w:rsidRPr="00023610">
        <w:rPr>
          <w:rFonts w:cs="Times New Roman"/>
          <w:spacing w:val="-2"/>
          <w:szCs w:val="28"/>
        </w:rPr>
        <w:t>быстроходно</w:t>
      </w:r>
      <w:r w:rsidRPr="00023610">
        <w:rPr>
          <w:rFonts w:cs="Times New Roman"/>
          <w:spacing w:val="-2"/>
          <w:szCs w:val="28"/>
        </w:rPr>
        <w:t>го</w:t>
      </w:r>
      <w:r w:rsidR="00994F49" w:rsidRPr="00023610">
        <w:rPr>
          <w:rFonts w:cs="Times New Roman"/>
          <w:spacing w:val="-2"/>
          <w:szCs w:val="28"/>
        </w:rPr>
        <w:t xml:space="preserve"> пассажирско</w:t>
      </w:r>
      <w:r w:rsidRPr="00023610">
        <w:rPr>
          <w:rFonts w:cs="Times New Roman"/>
          <w:spacing w:val="-2"/>
          <w:szCs w:val="28"/>
        </w:rPr>
        <w:t>го</w:t>
      </w:r>
      <w:r w:rsidR="00994F49" w:rsidRPr="00023610">
        <w:rPr>
          <w:rFonts w:cs="Times New Roman"/>
          <w:spacing w:val="-2"/>
          <w:szCs w:val="28"/>
        </w:rPr>
        <w:t xml:space="preserve"> судн</w:t>
      </w:r>
      <w:r w:rsidRPr="00023610">
        <w:rPr>
          <w:rFonts w:cs="Times New Roman"/>
          <w:spacing w:val="-2"/>
          <w:szCs w:val="28"/>
        </w:rPr>
        <w:t>а</w:t>
      </w:r>
      <w:r w:rsidR="00994F49" w:rsidRPr="00023610">
        <w:rPr>
          <w:rFonts w:cs="Times New Roman"/>
          <w:spacing w:val="-2"/>
          <w:szCs w:val="28"/>
        </w:rPr>
        <w:t xml:space="preserve"> проекта А45-2, </w:t>
      </w:r>
      <w:r w:rsidR="00D31671" w:rsidRPr="00023610">
        <w:rPr>
          <w:rFonts w:cs="Times New Roman"/>
          <w:spacing w:val="-2"/>
          <w:szCs w:val="28"/>
        </w:rPr>
        <w:t>выпущенно</w:t>
      </w:r>
      <w:r w:rsidRPr="00023610">
        <w:rPr>
          <w:rFonts w:cs="Times New Roman"/>
          <w:spacing w:val="-2"/>
          <w:szCs w:val="28"/>
        </w:rPr>
        <w:t>го</w:t>
      </w:r>
      <w:r w:rsidR="00D31671" w:rsidRPr="00023610">
        <w:rPr>
          <w:rFonts w:cs="Times New Roman"/>
          <w:spacing w:val="-2"/>
          <w:szCs w:val="28"/>
        </w:rPr>
        <w:t xml:space="preserve"> АО "Хабаровский судостроительный завод"</w:t>
      </w:r>
      <w:r w:rsidRPr="00023610">
        <w:rPr>
          <w:rFonts w:cs="Times New Roman"/>
          <w:spacing w:val="-2"/>
          <w:szCs w:val="28"/>
        </w:rPr>
        <w:t>.</w:t>
      </w:r>
    </w:p>
    <w:p w:rsidR="00BE2CCF" w:rsidRDefault="00BE2CCF" w:rsidP="004732AD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BE2CCF">
        <w:rPr>
          <w:rFonts w:cs="Times New Roman"/>
          <w:szCs w:val="28"/>
        </w:rPr>
        <w:t xml:space="preserve">Правительством края ведется работа по подготовке участия края в </w:t>
      </w:r>
      <w:r w:rsidRPr="00BE2CCF"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> </w:t>
      </w:r>
      <w:r w:rsidRPr="00BE2CCF">
        <w:rPr>
          <w:rFonts w:cs="Times New Roman"/>
          <w:szCs w:val="28"/>
        </w:rPr>
        <w:t>Восточном экономическом форуме. Определяется концепция участия края, формат выставочной экспозиции.</w:t>
      </w:r>
    </w:p>
    <w:p w:rsidR="00844238" w:rsidRPr="00E83182" w:rsidRDefault="004732AD" w:rsidP="00F316E9">
      <w:pPr>
        <w:pStyle w:val="2"/>
        <w:spacing w:before="120" w:after="120" w:line="240" w:lineRule="exact"/>
        <w:ind w:firstLine="709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bookmarkStart w:id="57" w:name="_Toc474499744"/>
      <w:r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3.5. </w:t>
      </w:r>
      <w:r w:rsidR="00844238"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>"Дальневосточный гектар"</w:t>
      </w:r>
      <w:bookmarkEnd w:id="57"/>
    </w:p>
    <w:p w:rsidR="00CC357B" w:rsidRDefault="00CC357B" w:rsidP="003B1005">
      <w:pPr>
        <w:spacing w:after="0" w:line="235" w:lineRule="auto"/>
        <w:ind w:firstLine="709"/>
        <w:jc w:val="both"/>
        <w:rPr>
          <w:szCs w:val="28"/>
        </w:rPr>
      </w:pPr>
      <w:r w:rsidRPr="00374906">
        <w:rPr>
          <w:szCs w:val="28"/>
        </w:rPr>
        <w:t xml:space="preserve">Реализация в крае Федерального </w:t>
      </w:r>
      <w:r w:rsidR="00A5715E">
        <w:rPr>
          <w:szCs w:val="28"/>
        </w:rPr>
        <w:t>з</w:t>
      </w:r>
      <w:r w:rsidRPr="00374906">
        <w:rPr>
          <w:szCs w:val="28"/>
        </w:rPr>
        <w:t>акона от 01</w:t>
      </w:r>
      <w:r w:rsidR="00862A3C">
        <w:rPr>
          <w:szCs w:val="28"/>
        </w:rPr>
        <w:t xml:space="preserve"> мая </w:t>
      </w:r>
      <w:r w:rsidRPr="00374906">
        <w:rPr>
          <w:szCs w:val="28"/>
        </w:rPr>
        <w:t>2016</w:t>
      </w:r>
      <w:r w:rsidR="00862A3C">
        <w:rPr>
          <w:szCs w:val="28"/>
        </w:rPr>
        <w:t xml:space="preserve"> г.</w:t>
      </w:r>
      <w:r w:rsidRPr="00374906">
        <w:rPr>
          <w:szCs w:val="28"/>
        </w:rPr>
        <w:t xml:space="preserve"> №</w:t>
      </w:r>
      <w:r>
        <w:rPr>
          <w:szCs w:val="28"/>
        </w:rPr>
        <w:t> </w:t>
      </w:r>
      <w:r w:rsidRPr="00374906">
        <w:rPr>
          <w:szCs w:val="28"/>
        </w:rPr>
        <w:t xml:space="preserve">119-ФЗ </w:t>
      </w:r>
      <w:r w:rsidR="003E1EB4">
        <w:rPr>
          <w:szCs w:val="28"/>
        </w:rPr>
        <w:br/>
      </w:r>
      <w:r w:rsidRPr="00374906">
        <w:rPr>
          <w:szCs w:val="28"/>
        </w:rPr>
        <w:t xml:space="preserve">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Федерации" (далее </w:t>
      </w:r>
      <w:r w:rsidRPr="00374906">
        <w:rPr>
          <w:rStyle w:val="a4"/>
          <w:color w:val="000000"/>
          <w:szCs w:val="28"/>
          <w:shd w:val="clear" w:color="auto" w:fill="FFFFFF"/>
        </w:rPr>
        <w:t>–</w:t>
      </w:r>
      <w:r w:rsidRPr="00374906">
        <w:rPr>
          <w:szCs w:val="28"/>
        </w:rPr>
        <w:t xml:space="preserve"> </w:t>
      </w:r>
      <w:r>
        <w:rPr>
          <w:szCs w:val="28"/>
        </w:rPr>
        <w:t>119-ФЗ</w:t>
      </w:r>
      <w:r w:rsidRPr="00374906">
        <w:rPr>
          <w:szCs w:val="28"/>
        </w:rPr>
        <w:t>) осуществляется с использованием федерально</w:t>
      </w:r>
      <w:r w:rsidR="00692601">
        <w:rPr>
          <w:szCs w:val="28"/>
        </w:rPr>
        <w:t>й</w:t>
      </w:r>
      <w:r w:rsidRPr="00374906">
        <w:rPr>
          <w:szCs w:val="28"/>
        </w:rPr>
        <w:t xml:space="preserve"> информационно</w:t>
      </w:r>
      <w:r w:rsidR="00692601">
        <w:rPr>
          <w:szCs w:val="28"/>
        </w:rPr>
        <w:t>й</w:t>
      </w:r>
      <w:r w:rsidRPr="00374906">
        <w:rPr>
          <w:szCs w:val="28"/>
        </w:rPr>
        <w:t xml:space="preserve"> </w:t>
      </w:r>
      <w:r w:rsidR="00692601">
        <w:rPr>
          <w:szCs w:val="28"/>
        </w:rPr>
        <w:t>системы</w:t>
      </w:r>
      <w:r w:rsidRPr="00374906">
        <w:rPr>
          <w:szCs w:val="28"/>
        </w:rPr>
        <w:t xml:space="preserve"> "НаДальнийВосток.РФ"</w:t>
      </w:r>
      <w:r>
        <w:rPr>
          <w:szCs w:val="28"/>
        </w:rPr>
        <w:t xml:space="preserve"> (далее – ФИ</w:t>
      </w:r>
      <w:r w:rsidRPr="00692601">
        <w:rPr>
          <w:szCs w:val="28"/>
        </w:rPr>
        <w:t>С</w:t>
      </w:r>
      <w:r>
        <w:rPr>
          <w:szCs w:val="28"/>
        </w:rPr>
        <w:t>).</w:t>
      </w:r>
      <w:r w:rsidRPr="00374906">
        <w:rPr>
          <w:szCs w:val="28"/>
        </w:rPr>
        <w:t xml:space="preserve"> </w:t>
      </w:r>
    </w:p>
    <w:p w:rsidR="00CC357B" w:rsidRPr="00CF3AEC" w:rsidRDefault="00CC357B" w:rsidP="00CC357B">
      <w:pPr>
        <w:spacing w:after="0" w:line="235" w:lineRule="auto"/>
        <w:ind w:firstLine="709"/>
        <w:jc w:val="both"/>
        <w:rPr>
          <w:spacing w:val="-2"/>
          <w:szCs w:val="28"/>
        </w:rPr>
      </w:pPr>
      <w:r w:rsidRPr="00CF3AEC">
        <w:rPr>
          <w:spacing w:val="-2"/>
          <w:szCs w:val="28"/>
        </w:rPr>
        <w:t xml:space="preserve">В ФИС внесены </w:t>
      </w:r>
      <w:r w:rsidR="00023610">
        <w:rPr>
          <w:spacing w:val="-2"/>
          <w:szCs w:val="28"/>
        </w:rPr>
        <w:t>сведения о территориях "нельзя",</w:t>
      </w:r>
      <w:r w:rsidR="00862A3C">
        <w:rPr>
          <w:spacing w:val="-2"/>
          <w:szCs w:val="28"/>
        </w:rPr>
        <w:t xml:space="preserve"> </w:t>
      </w:r>
      <w:r w:rsidRPr="00CF3AEC">
        <w:rPr>
          <w:spacing w:val="-2"/>
          <w:szCs w:val="28"/>
        </w:rPr>
        <w:t>в границах которых предоставление участков запрещено</w:t>
      </w:r>
      <w:r w:rsidR="00862A3C">
        <w:rPr>
          <w:spacing w:val="-2"/>
          <w:szCs w:val="28"/>
        </w:rPr>
        <w:t>.</w:t>
      </w:r>
      <w:r w:rsidRPr="00CF3AEC">
        <w:rPr>
          <w:spacing w:val="-2"/>
          <w:szCs w:val="28"/>
        </w:rPr>
        <w:t xml:space="preserve"> </w:t>
      </w:r>
      <w:r>
        <w:rPr>
          <w:spacing w:val="-2"/>
          <w:szCs w:val="28"/>
        </w:rPr>
        <w:t>С</w:t>
      </w:r>
      <w:r w:rsidRPr="00CF3AEC">
        <w:rPr>
          <w:spacing w:val="-2"/>
          <w:szCs w:val="28"/>
        </w:rPr>
        <w:t xml:space="preserve">вободная площадь земель </w:t>
      </w:r>
      <w:r w:rsidR="00862A3C">
        <w:rPr>
          <w:spacing w:val="-2"/>
          <w:szCs w:val="28"/>
        </w:rPr>
        <w:t xml:space="preserve">в крае </w:t>
      </w:r>
      <w:r w:rsidRPr="00CF3AEC">
        <w:rPr>
          <w:spacing w:val="-2"/>
          <w:szCs w:val="28"/>
        </w:rPr>
        <w:t>для предоставления</w:t>
      </w:r>
      <w:r>
        <w:rPr>
          <w:spacing w:val="-2"/>
          <w:szCs w:val="28"/>
        </w:rPr>
        <w:t xml:space="preserve"> (п</w:t>
      </w:r>
      <w:r w:rsidRPr="00CF3AEC">
        <w:rPr>
          <w:spacing w:val="-2"/>
          <w:szCs w:val="28"/>
        </w:rPr>
        <w:t>о итогам актуализации</w:t>
      </w:r>
      <w:r>
        <w:rPr>
          <w:spacing w:val="-2"/>
          <w:szCs w:val="28"/>
        </w:rPr>
        <w:t>)</w:t>
      </w:r>
      <w:r w:rsidRPr="00CF3AEC">
        <w:rPr>
          <w:spacing w:val="-2"/>
          <w:szCs w:val="28"/>
        </w:rPr>
        <w:t xml:space="preserve"> </w:t>
      </w:r>
      <w:r>
        <w:rPr>
          <w:spacing w:val="-2"/>
          <w:szCs w:val="28"/>
        </w:rPr>
        <w:t>–</w:t>
      </w:r>
      <w:r w:rsidRPr="00CF3AEC">
        <w:rPr>
          <w:spacing w:val="-2"/>
          <w:szCs w:val="28"/>
        </w:rPr>
        <w:t xml:space="preserve"> более 35 млн. га (около 45 % территории края).</w:t>
      </w:r>
    </w:p>
    <w:p w:rsidR="00CC357B" w:rsidRPr="00374906" w:rsidRDefault="00CC357B" w:rsidP="00CC357B">
      <w:pPr>
        <w:spacing w:after="0" w:line="235" w:lineRule="auto"/>
        <w:ind w:firstLine="709"/>
        <w:jc w:val="both"/>
        <w:rPr>
          <w:szCs w:val="28"/>
        </w:rPr>
      </w:pPr>
      <w:r>
        <w:rPr>
          <w:szCs w:val="28"/>
        </w:rPr>
        <w:t>Для оперативного и круглосуточного информирования граждан с</w:t>
      </w:r>
      <w:r w:rsidRPr="00374906">
        <w:rPr>
          <w:szCs w:val="28"/>
        </w:rPr>
        <w:t xml:space="preserve">оздан </w:t>
      </w:r>
      <w:r w:rsidRPr="00FD4680">
        <w:rPr>
          <w:szCs w:val="28"/>
        </w:rPr>
        <w:t>call</w:t>
      </w:r>
      <w:r w:rsidRPr="00374906">
        <w:rPr>
          <w:szCs w:val="28"/>
        </w:rPr>
        <w:t xml:space="preserve">-центр по </w:t>
      </w:r>
      <w:r w:rsidR="00862A3C">
        <w:rPr>
          <w:szCs w:val="28"/>
        </w:rPr>
        <w:t>номеру</w:t>
      </w:r>
      <w:r w:rsidRPr="00374906">
        <w:rPr>
          <w:szCs w:val="28"/>
        </w:rPr>
        <w:t xml:space="preserve"> телефон</w:t>
      </w:r>
      <w:r w:rsidR="00862A3C">
        <w:rPr>
          <w:szCs w:val="28"/>
        </w:rPr>
        <w:t>а:</w:t>
      </w:r>
      <w:r w:rsidRPr="00374906">
        <w:rPr>
          <w:szCs w:val="28"/>
        </w:rPr>
        <w:t xml:space="preserve"> 8-800-100-42-12</w:t>
      </w:r>
      <w:r w:rsidR="00862A3C">
        <w:rPr>
          <w:szCs w:val="28"/>
        </w:rPr>
        <w:t xml:space="preserve"> (бесплатно)</w:t>
      </w:r>
      <w:r w:rsidRPr="00374906">
        <w:rPr>
          <w:szCs w:val="28"/>
        </w:rPr>
        <w:t>.</w:t>
      </w:r>
    </w:p>
    <w:p w:rsidR="00CC357B" w:rsidRDefault="00CC357B" w:rsidP="00CC357B">
      <w:pPr>
        <w:spacing w:after="0" w:line="235" w:lineRule="auto"/>
        <w:ind w:firstLine="709"/>
        <w:jc w:val="both"/>
        <w:rPr>
          <w:szCs w:val="28"/>
        </w:rPr>
      </w:pPr>
      <w:r>
        <w:rPr>
          <w:szCs w:val="28"/>
        </w:rPr>
        <w:t>В целях реализации 119-ФЗ в Хабаровском крае:</w:t>
      </w:r>
    </w:p>
    <w:p w:rsidR="00CC357B" w:rsidRDefault="00CC357B" w:rsidP="00CC357B">
      <w:pPr>
        <w:numPr>
          <w:ilvl w:val="0"/>
          <w:numId w:val="4"/>
        </w:numPr>
        <w:tabs>
          <w:tab w:val="left" w:pos="284"/>
          <w:tab w:val="left" w:pos="851"/>
        </w:tabs>
        <w:spacing w:after="0" w:line="235" w:lineRule="auto"/>
        <w:ind w:left="0" w:firstLine="709"/>
        <w:jc w:val="both"/>
        <w:rPr>
          <w:szCs w:val="28"/>
        </w:rPr>
      </w:pPr>
      <w:r w:rsidRPr="00862A3C">
        <w:rPr>
          <w:szCs w:val="28"/>
        </w:rPr>
        <w:t>на первом этапе</w:t>
      </w:r>
      <w:r>
        <w:rPr>
          <w:szCs w:val="28"/>
        </w:rPr>
        <w:t xml:space="preserve"> (с 01.06.2016 по </w:t>
      </w:r>
      <w:r w:rsidR="00C66FC9">
        <w:rPr>
          <w:szCs w:val="28"/>
        </w:rPr>
        <w:t>30.09.</w:t>
      </w:r>
      <w:r>
        <w:rPr>
          <w:szCs w:val="28"/>
        </w:rPr>
        <w:t xml:space="preserve">2016) </w:t>
      </w:r>
      <w:r w:rsidRPr="00AC45DF">
        <w:rPr>
          <w:szCs w:val="28"/>
        </w:rPr>
        <w:t xml:space="preserve">"пилотным" </w:t>
      </w:r>
      <w:r>
        <w:rPr>
          <w:szCs w:val="28"/>
        </w:rPr>
        <w:t>муниципальным образованием определен Амурский муниципальный район</w:t>
      </w:r>
      <w:r w:rsidR="00862A3C">
        <w:rPr>
          <w:szCs w:val="28"/>
        </w:rPr>
        <w:t xml:space="preserve"> края</w:t>
      </w:r>
      <w:r w:rsidRPr="00AC45DF">
        <w:rPr>
          <w:szCs w:val="28"/>
        </w:rPr>
        <w:t xml:space="preserve"> </w:t>
      </w:r>
      <w:r w:rsidR="00CF269A">
        <w:rPr>
          <w:szCs w:val="28"/>
        </w:rPr>
        <w:br/>
      </w:r>
      <w:r>
        <w:rPr>
          <w:szCs w:val="28"/>
        </w:rPr>
        <w:t>(в безвозмездное пользование предоставлено 92 земельных участка);</w:t>
      </w:r>
    </w:p>
    <w:p w:rsidR="00CC357B" w:rsidRDefault="00CC357B" w:rsidP="00CC357B">
      <w:pPr>
        <w:numPr>
          <w:ilvl w:val="0"/>
          <w:numId w:val="4"/>
        </w:numPr>
        <w:tabs>
          <w:tab w:val="left" w:pos="284"/>
          <w:tab w:val="left" w:pos="851"/>
        </w:tabs>
        <w:spacing w:after="0" w:line="235" w:lineRule="auto"/>
        <w:ind w:left="0" w:firstLine="709"/>
        <w:jc w:val="both"/>
        <w:rPr>
          <w:spacing w:val="-2"/>
          <w:szCs w:val="28"/>
        </w:rPr>
      </w:pPr>
      <w:r w:rsidRPr="00862A3C">
        <w:rPr>
          <w:szCs w:val="28"/>
        </w:rPr>
        <w:t>на втором этапе</w:t>
      </w:r>
      <w:r>
        <w:rPr>
          <w:szCs w:val="28"/>
        </w:rPr>
        <w:t xml:space="preserve"> (с 01.10.2016 по </w:t>
      </w:r>
      <w:r w:rsidR="00C66FC9">
        <w:rPr>
          <w:szCs w:val="28"/>
        </w:rPr>
        <w:t>31.01</w:t>
      </w:r>
      <w:r>
        <w:rPr>
          <w:szCs w:val="28"/>
        </w:rPr>
        <w:t xml:space="preserve">.2017) земельные участки предоставляются жителям Хабаровского края (на </w:t>
      </w:r>
      <w:r w:rsidR="00667831">
        <w:rPr>
          <w:szCs w:val="28"/>
        </w:rPr>
        <w:t>01</w:t>
      </w:r>
      <w:r w:rsidR="003B1005">
        <w:rPr>
          <w:szCs w:val="28"/>
        </w:rPr>
        <w:t>.02</w:t>
      </w:r>
      <w:r>
        <w:rPr>
          <w:szCs w:val="28"/>
        </w:rPr>
        <w:t xml:space="preserve">.2017 принято </w:t>
      </w:r>
      <w:r w:rsidR="00667831">
        <w:rPr>
          <w:spacing w:val="-6"/>
          <w:szCs w:val="28"/>
        </w:rPr>
        <w:t>4 042</w:t>
      </w:r>
      <w:r>
        <w:rPr>
          <w:spacing w:val="-6"/>
          <w:szCs w:val="28"/>
        </w:rPr>
        <w:t> </w:t>
      </w:r>
      <w:r w:rsidRPr="00AA2198">
        <w:rPr>
          <w:spacing w:val="-6"/>
          <w:szCs w:val="28"/>
        </w:rPr>
        <w:t>заявлени</w:t>
      </w:r>
      <w:r w:rsidR="003E1EB4">
        <w:rPr>
          <w:spacing w:val="-6"/>
          <w:szCs w:val="28"/>
        </w:rPr>
        <w:t>я</w:t>
      </w:r>
      <w:r w:rsidR="00C66FC9">
        <w:rPr>
          <w:spacing w:val="-6"/>
          <w:szCs w:val="28"/>
        </w:rPr>
        <w:t>,</w:t>
      </w:r>
      <w:r>
        <w:rPr>
          <w:color w:val="000000"/>
          <w:spacing w:val="-6"/>
          <w:szCs w:val="28"/>
        </w:rPr>
        <w:t xml:space="preserve"> </w:t>
      </w:r>
      <w:r w:rsidR="00667831">
        <w:rPr>
          <w:color w:val="000000"/>
          <w:spacing w:val="-6"/>
          <w:szCs w:val="28"/>
        </w:rPr>
        <w:t xml:space="preserve">соответствующих требованиям 119-ФЗ, </w:t>
      </w:r>
      <w:r>
        <w:rPr>
          <w:szCs w:val="28"/>
        </w:rPr>
        <w:t>предоставлено</w:t>
      </w:r>
      <w:r w:rsidRPr="00D16DD0">
        <w:rPr>
          <w:spacing w:val="-2"/>
          <w:szCs w:val="28"/>
        </w:rPr>
        <w:t xml:space="preserve"> </w:t>
      </w:r>
      <w:r w:rsidR="00C66FC9">
        <w:rPr>
          <w:spacing w:val="-2"/>
          <w:szCs w:val="28"/>
        </w:rPr>
        <w:t>1</w:t>
      </w:r>
      <w:r w:rsidR="00667831">
        <w:rPr>
          <w:spacing w:val="-2"/>
          <w:szCs w:val="28"/>
        </w:rPr>
        <w:t> 282</w:t>
      </w:r>
      <w:r w:rsidR="00492A60">
        <w:rPr>
          <w:spacing w:val="-2"/>
          <w:szCs w:val="28"/>
        </w:rPr>
        <w:t> </w:t>
      </w:r>
      <w:r w:rsidRPr="00D16DD0">
        <w:rPr>
          <w:spacing w:val="-2"/>
          <w:szCs w:val="28"/>
        </w:rPr>
        <w:t>земельных участк</w:t>
      </w:r>
      <w:r w:rsidR="00667831">
        <w:rPr>
          <w:spacing w:val="-2"/>
          <w:szCs w:val="28"/>
        </w:rPr>
        <w:t>а</w:t>
      </w:r>
      <w:r>
        <w:rPr>
          <w:spacing w:val="-2"/>
          <w:szCs w:val="28"/>
        </w:rPr>
        <w:t>).</w:t>
      </w:r>
      <w:r w:rsidRPr="00955710">
        <w:rPr>
          <w:szCs w:val="28"/>
        </w:rPr>
        <w:t xml:space="preserve"> </w:t>
      </w:r>
      <w:r>
        <w:rPr>
          <w:szCs w:val="28"/>
        </w:rPr>
        <w:t>Л</w:t>
      </w:r>
      <w:r w:rsidRPr="00885139">
        <w:rPr>
          <w:szCs w:val="28"/>
        </w:rPr>
        <w:t>идер</w:t>
      </w:r>
      <w:r>
        <w:rPr>
          <w:szCs w:val="28"/>
        </w:rPr>
        <w:t>ы</w:t>
      </w:r>
      <w:r w:rsidRPr="00885139">
        <w:rPr>
          <w:szCs w:val="28"/>
        </w:rPr>
        <w:t xml:space="preserve"> по количеству </w:t>
      </w:r>
      <w:r>
        <w:rPr>
          <w:szCs w:val="28"/>
        </w:rPr>
        <w:t>заявок – муниципальные районы</w:t>
      </w:r>
      <w:r w:rsidR="003E1EB4">
        <w:rPr>
          <w:szCs w:val="28"/>
        </w:rPr>
        <w:t xml:space="preserve"> края:</w:t>
      </w:r>
      <w:r>
        <w:rPr>
          <w:szCs w:val="28"/>
        </w:rPr>
        <w:t xml:space="preserve"> им</w:t>
      </w:r>
      <w:r w:rsidR="003E1EB4">
        <w:rPr>
          <w:szCs w:val="28"/>
        </w:rPr>
        <w:t>. </w:t>
      </w:r>
      <w:r>
        <w:rPr>
          <w:szCs w:val="28"/>
        </w:rPr>
        <w:t>Лазо</w:t>
      </w:r>
      <w:r w:rsidRPr="00885139">
        <w:rPr>
          <w:szCs w:val="28"/>
        </w:rPr>
        <w:t xml:space="preserve"> </w:t>
      </w:r>
      <w:r>
        <w:rPr>
          <w:szCs w:val="28"/>
        </w:rPr>
        <w:t>(</w:t>
      </w:r>
      <w:r w:rsidR="00667831">
        <w:rPr>
          <w:szCs w:val="28"/>
        </w:rPr>
        <w:t>1 058</w:t>
      </w:r>
      <w:r w:rsidR="002D40F9">
        <w:rPr>
          <w:szCs w:val="28"/>
        </w:rPr>
        <w:t xml:space="preserve"> заявок</w:t>
      </w:r>
      <w:r>
        <w:rPr>
          <w:szCs w:val="28"/>
        </w:rPr>
        <w:t xml:space="preserve">) и </w:t>
      </w:r>
      <w:r w:rsidRPr="00885139">
        <w:rPr>
          <w:szCs w:val="28"/>
        </w:rPr>
        <w:t>Хабаровс</w:t>
      </w:r>
      <w:r w:rsidR="003B1005">
        <w:rPr>
          <w:szCs w:val="28"/>
        </w:rPr>
        <w:t>кий (</w:t>
      </w:r>
      <w:r w:rsidR="00667831">
        <w:rPr>
          <w:szCs w:val="28"/>
        </w:rPr>
        <w:t>713</w:t>
      </w:r>
      <w:r w:rsidR="002D40F9">
        <w:rPr>
          <w:szCs w:val="28"/>
        </w:rPr>
        <w:t xml:space="preserve"> заявок</w:t>
      </w:r>
      <w:r>
        <w:rPr>
          <w:szCs w:val="28"/>
        </w:rPr>
        <w:t>).</w:t>
      </w:r>
    </w:p>
    <w:p w:rsidR="00CC357B" w:rsidRPr="008E502A" w:rsidRDefault="00CC357B" w:rsidP="00CC357B">
      <w:pPr>
        <w:spacing w:after="0" w:line="235" w:lineRule="auto"/>
        <w:ind w:firstLine="709"/>
        <w:jc w:val="both"/>
        <w:rPr>
          <w:spacing w:val="-2"/>
          <w:szCs w:val="28"/>
        </w:rPr>
      </w:pPr>
      <w:r w:rsidRPr="008E502A">
        <w:rPr>
          <w:spacing w:val="-2"/>
          <w:szCs w:val="28"/>
        </w:rPr>
        <w:t>Наиболее востребованные виды использования земельных участков: индивидуальное жилищное строительств</w:t>
      </w:r>
      <w:r>
        <w:rPr>
          <w:spacing w:val="-2"/>
          <w:szCs w:val="28"/>
        </w:rPr>
        <w:t>о</w:t>
      </w:r>
      <w:r w:rsidR="003B1005">
        <w:rPr>
          <w:spacing w:val="-2"/>
          <w:szCs w:val="28"/>
        </w:rPr>
        <w:t xml:space="preserve">, </w:t>
      </w:r>
      <w:r w:rsidRPr="008E502A">
        <w:rPr>
          <w:spacing w:val="-2"/>
          <w:szCs w:val="28"/>
        </w:rPr>
        <w:t xml:space="preserve">сельскохозяйственное </w:t>
      </w:r>
      <w:r w:rsidR="00622262">
        <w:rPr>
          <w:spacing w:val="-2"/>
          <w:szCs w:val="28"/>
        </w:rPr>
        <w:t>производство</w:t>
      </w:r>
      <w:r>
        <w:rPr>
          <w:spacing w:val="-2"/>
          <w:szCs w:val="28"/>
        </w:rPr>
        <w:t xml:space="preserve"> </w:t>
      </w:r>
      <w:r w:rsidR="003B1005">
        <w:rPr>
          <w:spacing w:val="-2"/>
          <w:szCs w:val="28"/>
        </w:rPr>
        <w:t>(</w:t>
      </w:r>
      <w:r>
        <w:rPr>
          <w:spacing w:val="-2"/>
          <w:szCs w:val="28"/>
        </w:rPr>
        <w:t>в т</w:t>
      </w:r>
      <w:r w:rsidR="003B1005">
        <w:rPr>
          <w:spacing w:val="-2"/>
          <w:szCs w:val="28"/>
        </w:rPr>
        <w:t>.</w:t>
      </w:r>
      <w:r>
        <w:rPr>
          <w:spacing w:val="-2"/>
          <w:szCs w:val="28"/>
        </w:rPr>
        <w:t>ч</w:t>
      </w:r>
      <w:r w:rsidR="003B1005">
        <w:rPr>
          <w:spacing w:val="-2"/>
          <w:szCs w:val="28"/>
        </w:rPr>
        <w:t>.</w:t>
      </w:r>
      <w:r>
        <w:rPr>
          <w:spacing w:val="-2"/>
          <w:szCs w:val="28"/>
        </w:rPr>
        <w:t xml:space="preserve"> для</w:t>
      </w:r>
      <w:r w:rsidRPr="008E502A">
        <w:rPr>
          <w:spacing w:val="-2"/>
          <w:szCs w:val="28"/>
        </w:rPr>
        <w:t xml:space="preserve"> ведени</w:t>
      </w:r>
      <w:r>
        <w:rPr>
          <w:spacing w:val="-2"/>
          <w:szCs w:val="28"/>
        </w:rPr>
        <w:t>я</w:t>
      </w:r>
      <w:r w:rsidRPr="008E502A">
        <w:rPr>
          <w:spacing w:val="-2"/>
          <w:szCs w:val="28"/>
        </w:rPr>
        <w:t xml:space="preserve"> личного подсобного хозяйства</w:t>
      </w:r>
      <w:r w:rsidR="003B1005">
        <w:rPr>
          <w:spacing w:val="-2"/>
          <w:szCs w:val="28"/>
        </w:rPr>
        <w:t xml:space="preserve">), </w:t>
      </w:r>
      <w:r w:rsidRPr="008E502A">
        <w:rPr>
          <w:spacing w:val="-2"/>
          <w:szCs w:val="28"/>
        </w:rPr>
        <w:t>рекреационная и туристическая деятельность</w:t>
      </w:r>
      <w:r>
        <w:rPr>
          <w:spacing w:val="-2"/>
          <w:szCs w:val="28"/>
        </w:rPr>
        <w:t>.</w:t>
      </w:r>
      <w:r w:rsidRPr="008E502A">
        <w:rPr>
          <w:spacing w:val="-2"/>
          <w:szCs w:val="28"/>
        </w:rPr>
        <w:t xml:space="preserve"> </w:t>
      </w:r>
    </w:p>
    <w:p w:rsidR="00CC357B" w:rsidRDefault="00CC357B" w:rsidP="00CC357B">
      <w:pPr>
        <w:spacing w:after="0" w:line="235" w:lineRule="auto"/>
        <w:ind w:firstLine="709"/>
        <w:jc w:val="both"/>
        <w:rPr>
          <w:szCs w:val="28"/>
        </w:rPr>
      </w:pPr>
      <w:r>
        <w:rPr>
          <w:szCs w:val="28"/>
        </w:rPr>
        <w:t>Утверждены "дорожные карты" (планы мероприятий):</w:t>
      </w:r>
    </w:p>
    <w:p w:rsidR="00CC357B" w:rsidRDefault="00CC357B" w:rsidP="00CC357B">
      <w:pPr>
        <w:numPr>
          <w:ilvl w:val="0"/>
          <w:numId w:val="5"/>
        </w:numPr>
        <w:tabs>
          <w:tab w:val="left" w:pos="851"/>
        </w:tabs>
        <w:spacing w:after="0" w:line="235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по обеспечению </w:t>
      </w:r>
      <w:r w:rsidRPr="00283AD0">
        <w:rPr>
          <w:szCs w:val="28"/>
        </w:rPr>
        <w:t>земельных участков</w:t>
      </w:r>
      <w:r>
        <w:rPr>
          <w:szCs w:val="28"/>
        </w:rPr>
        <w:t xml:space="preserve"> транспортной и инженерной инфраструктурой. </w:t>
      </w:r>
    </w:p>
    <w:p w:rsidR="00CC357B" w:rsidRPr="00C66FC9" w:rsidRDefault="00CC357B" w:rsidP="00C27268">
      <w:pPr>
        <w:tabs>
          <w:tab w:val="left" w:pos="851"/>
        </w:tabs>
        <w:spacing w:after="0" w:line="240" w:lineRule="exact"/>
        <w:ind w:firstLine="709"/>
        <w:jc w:val="both"/>
        <w:rPr>
          <w:i/>
          <w:szCs w:val="28"/>
        </w:rPr>
      </w:pPr>
      <w:r w:rsidRPr="00C66FC9">
        <w:rPr>
          <w:i/>
          <w:szCs w:val="28"/>
        </w:rPr>
        <w:t xml:space="preserve">Определены </w:t>
      </w:r>
      <w:r w:rsidR="003B1005" w:rsidRPr="00C66FC9">
        <w:rPr>
          <w:i/>
          <w:szCs w:val="28"/>
        </w:rPr>
        <w:t>3</w:t>
      </w:r>
      <w:r w:rsidRPr="00C66FC9">
        <w:rPr>
          <w:i/>
          <w:szCs w:val="28"/>
        </w:rPr>
        <w:t xml:space="preserve"> территории, на которых заключены договоры безвозмездного пользования с 20 или более гражданами: с. Кругликово (113 земельных участков общей площадью 161,5 га), с. Свечино (71 земельных участка общей площадью 101 га), с. Краснознаменка (56 земельных участков общей площадью 59,1 га)</w:t>
      </w:r>
      <w:r w:rsidR="003B1005" w:rsidRPr="00C66FC9">
        <w:rPr>
          <w:i/>
          <w:szCs w:val="28"/>
        </w:rPr>
        <w:t>;</w:t>
      </w:r>
    </w:p>
    <w:p w:rsidR="00CC357B" w:rsidRDefault="00CC357B" w:rsidP="00CC357B">
      <w:pPr>
        <w:numPr>
          <w:ilvl w:val="0"/>
          <w:numId w:val="5"/>
        </w:numPr>
        <w:tabs>
          <w:tab w:val="left" w:pos="851"/>
        </w:tabs>
        <w:spacing w:after="0" w:line="235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по популяризации социальной инициативы по предоставлению "Дальневосточного гектара". </w:t>
      </w:r>
    </w:p>
    <w:p w:rsidR="00CC357B" w:rsidRPr="00C66FC9" w:rsidRDefault="00CC357B" w:rsidP="00C27268">
      <w:pPr>
        <w:tabs>
          <w:tab w:val="left" w:pos="851"/>
        </w:tabs>
        <w:spacing w:after="0" w:line="240" w:lineRule="exact"/>
        <w:ind w:firstLine="709"/>
        <w:jc w:val="both"/>
        <w:rPr>
          <w:i/>
          <w:szCs w:val="28"/>
        </w:rPr>
      </w:pPr>
      <w:r w:rsidRPr="00C66FC9">
        <w:rPr>
          <w:i/>
          <w:szCs w:val="28"/>
        </w:rPr>
        <w:t>Закреплены ответственные за координацию работы по предоставлению земельных участков в муниципальных районах на уровне заместителей Председателя Правительства края, сформированы четыре мобильные группы из числа представителей органов исполнительной власти края для выездов в муниципальные районы и информирования граждан о возможности и способах получения "Дальневосточного гектара".</w:t>
      </w:r>
    </w:p>
    <w:p w:rsidR="00C66FC9" w:rsidRDefault="00CC357B" w:rsidP="00CC357B">
      <w:pPr>
        <w:spacing w:after="0" w:line="235" w:lineRule="auto"/>
        <w:ind w:firstLine="709"/>
        <w:jc w:val="both"/>
        <w:rPr>
          <w:szCs w:val="28"/>
        </w:rPr>
      </w:pPr>
      <w:r w:rsidRPr="003B1005">
        <w:rPr>
          <w:spacing w:val="-2"/>
          <w:szCs w:val="28"/>
        </w:rPr>
        <w:t>Третий этап</w:t>
      </w:r>
      <w:r>
        <w:rPr>
          <w:spacing w:val="-2"/>
          <w:szCs w:val="28"/>
        </w:rPr>
        <w:t xml:space="preserve"> реализации </w:t>
      </w:r>
      <w:r>
        <w:rPr>
          <w:szCs w:val="28"/>
        </w:rPr>
        <w:t>119-ФЗ</w:t>
      </w:r>
      <w:r>
        <w:rPr>
          <w:spacing w:val="-2"/>
          <w:szCs w:val="28"/>
        </w:rPr>
        <w:t xml:space="preserve"> </w:t>
      </w:r>
      <w:r w:rsidR="003B1005">
        <w:rPr>
          <w:spacing w:val="-2"/>
          <w:szCs w:val="28"/>
        </w:rPr>
        <w:t>–</w:t>
      </w:r>
      <w:r>
        <w:rPr>
          <w:spacing w:val="-2"/>
          <w:szCs w:val="28"/>
        </w:rPr>
        <w:t xml:space="preserve"> с 01.02.2017</w:t>
      </w:r>
      <w:r w:rsidR="003B1005">
        <w:rPr>
          <w:szCs w:val="28"/>
        </w:rPr>
        <w:t xml:space="preserve"> –</w:t>
      </w:r>
      <w:r>
        <w:rPr>
          <w:szCs w:val="28"/>
        </w:rPr>
        <w:t xml:space="preserve"> земельные участки предоставля</w:t>
      </w:r>
      <w:r w:rsidR="003B1005">
        <w:rPr>
          <w:szCs w:val="28"/>
        </w:rPr>
        <w:t>ются</w:t>
      </w:r>
      <w:r>
        <w:rPr>
          <w:szCs w:val="28"/>
        </w:rPr>
        <w:t xml:space="preserve"> всем гражданам Российской Федерации.</w:t>
      </w:r>
      <w:r w:rsidR="00C66FC9">
        <w:rPr>
          <w:szCs w:val="28"/>
        </w:rPr>
        <w:t xml:space="preserve"> </w:t>
      </w:r>
    </w:p>
    <w:p w:rsidR="00CC357B" w:rsidRDefault="00C66FC9" w:rsidP="00CC357B">
      <w:pPr>
        <w:spacing w:after="0" w:line="235" w:lineRule="auto"/>
        <w:ind w:firstLine="709"/>
        <w:jc w:val="both"/>
        <w:rPr>
          <w:szCs w:val="28"/>
        </w:rPr>
      </w:pPr>
      <w:r>
        <w:rPr>
          <w:szCs w:val="28"/>
        </w:rPr>
        <w:t xml:space="preserve">По состоянию на 10.02.2017 принято </w:t>
      </w:r>
      <w:r>
        <w:rPr>
          <w:spacing w:val="-6"/>
          <w:szCs w:val="28"/>
        </w:rPr>
        <w:t>8 233 </w:t>
      </w:r>
      <w:r w:rsidRPr="00AA2198">
        <w:rPr>
          <w:spacing w:val="-6"/>
          <w:szCs w:val="28"/>
        </w:rPr>
        <w:t>заявлени</w:t>
      </w:r>
      <w:r>
        <w:rPr>
          <w:spacing w:val="-6"/>
          <w:szCs w:val="28"/>
        </w:rPr>
        <w:t>я,</w:t>
      </w:r>
      <w:r>
        <w:rPr>
          <w:color w:val="000000"/>
          <w:spacing w:val="-6"/>
          <w:szCs w:val="28"/>
        </w:rPr>
        <w:t xml:space="preserve"> </w:t>
      </w:r>
      <w:r>
        <w:rPr>
          <w:szCs w:val="28"/>
        </w:rPr>
        <w:t>предоставлено</w:t>
      </w:r>
      <w:r w:rsidRPr="00D16DD0">
        <w:rPr>
          <w:spacing w:val="-2"/>
          <w:szCs w:val="28"/>
        </w:rPr>
        <w:t xml:space="preserve"> </w:t>
      </w:r>
      <w:r>
        <w:rPr>
          <w:spacing w:val="-2"/>
          <w:szCs w:val="28"/>
        </w:rPr>
        <w:t>1 406 </w:t>
      </w:r>
      <w:r w:rsidRPr="00D16DD0">
        <w:rPr>
          <w:spacing w:val="-2"/>
          <w:szCs w:val="28"/>
        </w:rPr>
        <w:t>земельных участк</w:t>
      </w:r>
      <w:r>
        <w:rPr>
          <w:spacing w:val="-2"/>
          <w:szCs w:val="28"/>
        </w:rPr>
        <w:t>ов).</w:t>
      </w:r>
      <w:r w:rsidRPr="00955710">
        <w:rPr>
          <w:szCs w:val="28"/>
        </w:rPr>
        <w:t xml:space="preserve"> </w:t>
      </w:r>
      <w:r>
        <w:rPr>
          <w:szCs w:val="28"/>
        </w:rPr>
        <w:t>Л</w:t>
      </w:r>
      <w:r w:rsidRPr="00885139">
        <w:rPr>
          <w:szCs w:val="28"/>
        </w:rPr>
        <w:t>идер</w:t>
      </w:r>
      <w:r>
        <w:rPr>
          <w:szCs w:val="28"/>
        </w:rPr>
        <w:t>ы</w:t>
      </w:r>
      <w:r w:rsidRPr="00885139">
        <w:rPr>
          <w:szCs w:val="28"/>
        </w:rPr>
        <w:t xml:space="preserve"> по количеству </w:t>
      </w:r>
      <w:r>
        <w:rPr>
          <w:szCs w:val="28"/>
        </w:rPr>
        <w:t>заявок – муниципальные районы края: им. Лазо</w:t>
      </w:r>
      <w:r w:rsidRPr="00885139">
        <w:rPr>
          <w:szCs w:val="28"/>
        </w:rPr>
        <w:t xml:space="preserve"> </w:t>
      </w:r>
      <w:r>
        <w:rPr>
          <w:szCs w:val="28"/>
        </w:rPr>
        <w:t xml:space="preserve">(1 430 заявок) и </w:t>
      </w:r>
      <w:r w:rsidRPr="00885139">
        <w:rPr>
          <w:szCs w:val="28"/>
        </w:rPr>
        <w:t>Хабаровс</w:t>
      </w:r>
      <w:r>
        <w:rPr>
          <w:szCs w:val="28"/>
        </w:rPr>
        <w:t>кий (937 заявок).</w:t>
      </w:r>
    </w:p>
    <w:p w:rsidR="00CC357B" w:rsidRPr="003B1005" w:rsidRDefault="00CC357B" w:rsidP="00CC357B">
      <w:pPr>
        <w:spacing w:after="0" w:line="235" w:lineRule="auto"/>
        <w:ind w:firstLine="709"/>
        <w:jc w:val="both"/>
        <w:rPr>
          <w:spacing w:val="-2"/>
          <w:szCs w:val="28"/>
        </w:rPr>
      </w:pPr>
      <w:r w:rsidRPr="003B1005">
        <w:rPr>
          <w:spacing w:val="-2"/>
          <w:szCs w:val="28"/>
        </w:rPr>
        <w:t>Задачи на 2017 год:</w:t>
      </w:r>
    </w:p>
    <w:p w:rsidR="00CC357B" w:rsidRPr="00B97102" w:rsidRDefault="00CC357B" w:rsidP="00CC357B">
      <w:pPr>
        <w:numPr>
          <w:ilvl w:val="0"/>
          <w:numId w:val="6"/>
        </w:numPr>
        <w:tabs>
          <w:tab w:val="left" w:pos="851"/>
        </w:tabs>
        <w:spacing w:after="0" w:line="235" w:lineRule="auto"/>
        <w:ind w:left="0"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п</w:t>
      </w:r>
      <w:r w:rsidRPr="00B97102">
        <w:rPr>
          <w:spacing w:val="-2"/>
          <w:szCs w:val="28"/>
        </w:rPr>
        <w:t>опуляризация социальной инициативы по предоставлению "Дальневосточного гектара"</w:t>
      </w:r>
      <w:r>
        <w:rPr>
          <w:spacing w:val="-2"/>
          <w:szCs w:val="28"/>
        </w:rPr>
        <w:t>;</w:t>
      </w:r>
    </w:p>
    <w:p w:rsidR="00CC357B" w:rsidRPr="00AC7E07" w:rsidRDefault="00CC357B" w:rsidP="00CC357B">
      <w:pPr>
        <w:numPr>
          <w:ilvl w:val="0"/>
          <w:numId w:val="6"/>
        </w:numPr>
        <w:tabs>
          <w:tab w:val="left" w:pos="851"/>
        </w:tabs>
        <w:spacing w:after="0" w:line="235" w:lineRule="auto"/>
        <w:ind w:left="0" w:firstLine="709"/>
        <w:jc w:val="both"/>
        <w:rPr>
          <w:spacing w:val="-8"/>
          <w:szCs w:val="28"/>
        </w:rPr>
      </w:pPr>
      <w:r w:rsidRPr="00AC7E07">
        <w:rPr>
          <w:spacing w:val="-8"/>
          <w:szCs w:val="28"/>
        </w:rPr>
        <w:t>минимиз</w:t>
      </w:r>
      <w:r w:rsidR="003B1005" w:rsidRPr="00AC7E07">
        <w:rPr>
          <w:spacing w:val="-8"/>
          <w:szCs w:val="28"/>
        </w:rPr>
        <w:t>ация</w:t>
      </w:r>
      <w:r w:rsidRPr="00AC7E07">
        <w:rPr>
          <w:spacing w:val="-8"/>
          <w:szCs w:val="28"/>
        </w:rPr>
        <w:t xml:space="preserve"> количеств</w:t>
      </w:r>
      <w:r w:rsidR="003B1005" w:rsidRPr="00AC7E07">
        <w:rPr>
          <w:spacing w:val="-8"/>
          <w:szCs w:val="28"/>
        </w:rPr>
        <w:t>а</w:t>
      </w:r>
      <w:r w:rsidRPr="00AC7E07">
        <w:rPr>
          <w:spacing w:val="-8"/>
          <w:szCs w:val="28"/>
        </w:rPr>
        <w:t xml:space="preserve"> отказов – не более 10 % от числа поданных заявок;</w:t>
      </w:r>
    </w:p>
    <w:p w:rsidR="00CC357B" w:rsidRPr="00B97102" w:rsidRDefault="00CC357B" w:rsidP="00CC357B">
      <w:pPr>
        <w:numPr>
          <w:ilvl w:val="0"/>
          <w:numId w:val="6"/>
        </w:numPr>
        <w:tabs>
          <w:tab w:val="left" w:pos="851"/>
        </w:tabs>
        <w:spacing w:after="0" w:line="235" w:lineRule="auto"/>
        <w:ind w:left="0" w:firstLine="709"/>
        <w:jc w:val="both"/>
        <w:rPr>
          <w:spacing w:val="-2"/>
          <w:szCs w:val="28"/>
        </w:rPr>
      </w:pPr>
      <w:r>
        <w:rPr>
          <w:spacing w:val="-2"/>
          <w:szCs w:val="28"/>
        </w:rPr>
        <w:t>с</w:t>
      </w:r>
      <w:r w:rsidRPr="00B97102">
        <w:rPr>
          <w:spacing w:val="-2"/>
          <w:szCs w:val="28"/>
        </w:rPr>
        <w:t>окра</w:t>
      </w:r>
      <w:r w:rsidR="003B1005">
        <w:rPr>
          <w:spacing w:val="-2"/>
          <w:szCs w:val="28"/>
        </w:rPr>
        <w:t xml:space="preserve">щение </w:t>
      </w:r>
      <w:r w:rsidRPr="00B97102">
        <w:rPr>
          <w:spacing w:val="-2"/>
          <w:szCs w:val="28"/>
        </w:rPr>
        <w:t>срок</w:t>
      </w:r>
      <w:r w:rsidR="003B1005">
        <w:rPr>
          <w:spacing w:val="-2"/>
          <w:szCs w:val="28"/>
        </w:rPr>
        <w:t>а</w:t>
      </w:r>
      <w:r w:rsidRPr="00B97102">
        <w:rPr>
          <w:spacing w:val="-2"/>
          <w:szCs w:val="28"/>
        </w:rPr>
        <w:t xml:space="preserve"> предоставления земельного участка – до 15 дней</w:t>
      </w:r>
      <w:r>
        <w:rPr>
          <w:spacing w:val="-2"/>
          <w:szCs w:val="28"/>
        </w:rPr>
        <w:t>.</w:t>
      </w:r>
    </w:p>
    <w:p w:rsidR="00844238" w:rsidRPr="00E83182" w:rsidRDefault="004732AD" w:rsidP="00F316E9">
      <w:pPr>
        <w:pStyle w:val="2"/>
        <w:spacing w:before="120" w:after="120" w:line="240" w:lineRule="exact"/>
        <w:ind w:firstLine="709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bookmarkStart w:id="58" w:name="_Toc474499745"/>
      <w:r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3.6. </w:t>
      </w:r>
      <w:r w:rsidR="00844238"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>Инвестиционный климат</w:t>
      </w:r>
      <w:bookmarkEnd w:id="58"/>
    </w:p>
    <w:p w:rsidR="00EE2CC6" w:rsidRPr="00EE2CC6" w:rsidRDefault="00EE2CC6" w:rsidP="00EE2CC6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EE2CC6">
        <w:rPr>
          <w:rFonts w:cs="Times New Roman"/>
          <w:szCs w:val="28"/>
        </w:rPr>
        <w:t>Во исполнение поручений Президента Российской Федерации по итогам совместного заседания президиума Государственного совета Российской Федерации и консультативной комиссии Государственного совета Российской Федерации в Ярославле от 12 ноября 2016 г. № Пр-2347ГС в крае ведется работа по внедрению целевых моделей регулирования и правоприменения по приоритетным направлениям улучшения инвестиционного климата (далее</w:t>
      </w:r>
      <w:r w:rsidR="00622262">
        <w:rPr>
          <w:rFonts w:cs="Times New Roman"/>
          <w:szCs w:val="28"/>
        </w:rPr>
        <w:t> </w:t>
      </w:r>
      <w:r w:rsidRPr="00EE2CC6">
        <w:rPr>
          <w:rFonts w:cs="Times New Roman"/>
          <w:szCs w:val="28"/>
        </w:rPr>
        <w:t xml:space="preserve">– Целевые модели). Их задача </w:t>
      </w:r>
      <w:r w:rsidR="00622262">
        <w:rPr>
          <w:rFonts w:cs="Times New Roman"/>
          <w:szCs w:val="28"/>
        </w:rPr>
        <w:t xml:space="preserve">– </w:t>
      </w:r>
      <w:r w:rsidRPr="00EE2CC6">
        <w:rPr>
          <w:rFonts w:cs="Times New Roman"/>
          <w:szCs w:val="28"/>
        </w:rPr>
        <w:t>сфокусировать усилия региональных властей на улучшении наиболее приоритетных направлений инвестиционного климата для создания одинаково комфортных условий ведения предпринимательской деятельности на территории всей страны.</w:t>
      </w:r>
    </w:p>
    <w:p w:rsidR="00EE2CC6" w:rsidRPr="00EE2CC6" w:rsidRDefault="00EE2CC6" w:rsidP="00EE2CC6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EE2CC6">
        <w:rPr>
          <w:rFonts w:cs="Times New Roman"/>
          <w:szCs w:val="28"/>
        </w:rPr>
        <w:t>Правительств</w:t>
      </w:r>
      <w:r w:rsidR="003E1EB4">
        <w:rPr>
          <w:rFonts w:cs="Times New Roman"/>
          <w:szCs w:val="28"/>
        </w:rPr>
        <w:t>ом</w:t>
      </w:r>
      <w:r w:rsidRPr="00EE2CC6">
        <w:rPr>
          <w:rFonts w:cs="Times New Roman"/>
          <w:szCs w:val="28"/>
        </w:rPr>
        <w:t xml:space="preserve"> края совместно с органами местного самоуправления, представителями бизнеса разработаны дорожные карты по реализации всех 12</w:t>
      </w:r>
      <w:r w:rsidR="00095FAB">
        <w:rPr>
          <w:rFonts w:cs="Times New Roman"/>
          <w:szCs w:val="28"/>
        </w:rPr>
        <w:t> </w:t>
      </w:r>
      <w:r w:rsidRPr="00EE2CC6">
        <w:rPr>
          <w:rFonts w:cs="Times New Roman"/>
          <w:szCs w:val="28"/>
        </w:rPr>
        <w:t>Целевых моделей. На заседаниях Проектного штаба организована работа по их публичному обсуждени</w:t>
      </w:r>
      <w:r w:rsidR="003B1005">
        <w:rPr>
          <w:rFonts w:cs="Times New Roman"/>
          <w:szCs w:val="28"/>
        </w:rPr>
        <w:t>ю</w:t>
      </w:r>
      <w:r w:rsidRPr="00EE2CC6">
        <w:rPr>
          <w:rFonts w:cs="Times New Roman"/>
          <w:szCs w:val="28"/>
        </w:rPr>
        <w:t xml:space="preserve"> с представителями предпринимательского и экспертного сообществ.</w:t>
      </w:r>
    </w:p>
    <w:p w:rsidR="00EE2CC6" w:rsidRPr="00EE2CC6" w:rsidRDefault="00EE2CC6" w:rsidP="00EE2CC6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EE2CC6">
        <w:rPr>
          <w:rFonts w:cs="Times New Roman"/>
          <w:szCs w:val="28"/>
        </w:rPr>
        <w:t xml:space="preserve">В 2017 году </w:t>
      </w:r>
      <w:r w:rsidR="00F83C4F">
        <w:rPr>
          <w:rFonts w:cs="Times New Roman"/>
          <w:szCs w:val="28"/>
        </w:rPr>
        <w:t xml:space="preserve">работа </w:t>
      </w:r>
      <w:r w:rsidR="00622262">
        <w:rPr>
          <w:rFonts w:cs="Times New Roman"/>
          <w:szCs w:val="28"/>
        </w:rPr>
        <w:t>будет направлена</w:t>
      </w:r>
      <w:r w:rsidRPr="00EE2CC6">
        <w:rPr>
          <w:rFonts w:cs="Times New Roman"/>
          <w:szCs w:val="28"/>
        </w:rPr>
        <w:t xml:space="preserve"> на:</w:t>
      </w:r>
    </w:p>
    <w:p w:rsidR="00EE2CC6" w:rsidRPr="00622262" w:rsidRDefault="00622262" w:rsidP="00EE2CC6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622262">
        <w:rPr>
          <w:rFonts w:cs="Times New Roman"/>
          <w:szCs w:val="28"/>
        </w:rPr>
        <w:t>- увеличение</w:t>
      </w:r>
      <w:r w:rsidR="00EE2CC6" w:rsidRPr="00622262">
        <w:rPr>
          <w:rFonts w:cs="Times New Roman"/>
          <w:szCs w:val="28"/>
        </w:rPr>
        <w:t xml:space="preserve"> доли электронных услуг и услуг, предоставляемых через МФЦ;</w:t>
      </w:r>
    </w:p>
    <w:p w:rsidR="00EE2CC6" w:rsidRPr="00EE2CC6" w:rsidRDefault="00EE2CC6" w:rsidP="00EE2CC6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EE2CC6">
        <w:rPr>
          <w:rFonts w:cs="Times New Roman"/>
          <w:szCs w:val="28"/>
        </w:rPr>
        <w:t>- сокращени</w:t>
      </w:r>
      <w:r w:rsidR="00622262">
        <w:rPr>
          <w:rFonts w:cs="Times New Roman"/>
          <w:szCs w:val="28"/>
        </w:rPr>
        <w:t>е</w:t>
      </w:r>
      <w:r w:rsidRPr="00EE2CC6">
        <w:rPr>
          <w:rFonts w:cs="Times New Roman"/>
          <w:szCs w:val="28"/>
        </w:rPr>
        <w:t xml:space="preserve"> количества приостановок и отказов при оказании государственных и муниципальных услуг;</w:t>
      </w:r>
    </w:p>
    <w:p w:rsidR="00EE2CC6" w:rsidRPr="00EE2CC6" w:rsidRDefault="00622262" w:rsidP="00EE2CC6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внедрение</w:t>
      </w:r>
      <w:r w:rsidR="00EE2CC6" w:rsidRPr="00EE2CC6">
        <w:rPr>
          <w:rFonts w:cs="Times New Roman"/>
          <w:szCs w:val="28"/>
        </w:rPr>
        <w:t xml:space="preserve"> риск-ориентированного подхода;</w:t>
      </w:r>
    </w:p>
    <w:p w:rsidR="00EE2CC6" w:rsidRPr="00EE2CC6" w:rsidRDefault="00622262" w:rsidP="00EE2CC6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развитие</w:t>
      </w:r>
      <w:r w:rsidR="00EE2CC6" w:rsidRPr="00EE2CC6">
        <w:rPr>
          <w:rFonts w:cs="Times New Roman"/>
          <w:szCs w:val="28"/>
        </w:rPr>
        <w:t xml:space="preserve"> мер поддержки для м</w:t>
      </w:r>
      <w:r w:rsidR="00A11943">
        <w:rPr>
          <w:rFonts w:cs="Times New Roman"/>
          <w:szCs w:val="28"/>
        </w:rPr>
        <w:t>алого предпринимательства, в т.</w:t>
      </w:r>
      <w:r w:rsidR="00EE2CC6" w:rsidRPr="00EE2CC6">
        <w:rPr>
          <w:rFonts w:cs="Times New Roman"/>
          <w:szCs w:val="28"/>
        </w:rPr>
        <w:t>ч</w:t>
      </w:r>
      <w:r w:rsidR="00A11943">
        <w:rPr>
          <w:rFonts w:cs="Times New Roman"/>
          <w:szCs w:val="28"/>
        </w:rPr>
        <w:t>.</w:t>
      </w:r>
      <w:r w:rsidR="00EE2CC6" w:rsidRPr="00EE2CC6">
        <w:rPr>
          <w:rFonts w:cs="Times New Roman"/>
          <w:szCs w:val="28"/>
        </w:rPr>
        <w:t xml:space="preserve"> предоставляемых по принципу "одного окна";</w:t>
      </w:r>
    </w:p>
    <w:p w:rsidR="00EE2CC6" w:rsidRPr="00EE2CC6" w:rsidRDefault="00622262" w:rsidP="00EE2CC6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оптимизацию</w:t>
      </w:r>
      <w:r w:rsidR="00EE2CC6" w:rsidRPr="00EE2CC6">
        <w:rPr>
          <w:rFonts w:cs="Times New Roman"/>
          <w:szCs w:val="28"/>
        </w:rPr>
        <w:t xml:space="preserve"> процедур технологического присоединения к инженерным сетям и повышения прозрачности расчетов платы за присоединение;</w:t>
      </w:r>
    </w:p>
    <w:p w:rsidR="00EE2CC6" w:rsidRPr="00EE2CC6" w:rsidRDefault="00622262" w:rsidP="00EE2CC6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совершенствование</w:t>
      </w:r>
      <w:r w:rsidR="00EE2CC6" w:rsidRPr="00EE2CC6">
        <w:rPr>
          <w:rFonts w:cs="Times New Roman"/>
          <w:szCs w:val="28"/>
        </w:rPr>
        <w:t xml:space="preserve"> механизмов обратной связи и повышении информированности предпринимательского сообщества.</w:t>
      </w:r>
    </w:p>
    <w:p w:rsidR="00B126AE" w:rsidRPr="00DA1D55" w:rsidRDefault="00EE2CC6" w:rsidP="00EE2CC6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Ключевая задача на 2017 год</w:t>
      </w:r>
      <w:r w:rsidR="003E1EB4">
        <w:rPr>
          <w:rFonts w:cs="Times New Roman"/>
          <w:szCs w:val="28"/>
        </w:rPr>
        <w:t xml:space="preserve"> </w:t>
      </w:r>
      <w:r w:rsidRPr="00EE2CC6">
        <w:rPr>
          <w:rFonts w:cs="Times New Roman"/>
          <w:szCs w:val="28"/>
        </w:rPr>
        <w:t xml:space="preserve">– совместно с территориальными органами федеральных органов исполнительной власти, органами местного самоуправления, ресурсоснабжающими компаниями, предпринимательскими объединениями обеспечить достижение целевых значений факторов при реализации </w:t>
      </w:r>
      <w:r w:rsidR="00F83C4F">
        <w:rPr>
          <w:rFonts w:cs="Times New Roman"/>
          <w:szCs w:val="28"/>
        </w:rPr>
        <w:t>"</w:t>
      </w:r>
      <w:r w:rsidRPr="00EE2CC6">
        <w:rPr>
          <w:rFonts w:cs="Times New Roman"/>
          <w:szCs w:val="28"/>
        </w:rPr>
        <w:t>дорожных карт</w:t>
      </w:r>
      <w:r w:rsidR="00F83C4F">
        <w:rPr>
          <w:rFonts w:cs="Times New Roman"/>
          <w:szCs w:val="28"/>
        </w:rPr>
        <w:t>"</w:t>
      </w:r>
      <w:r w:rsidRPr="00EE2CC6">
        <w:rPr>
          <w:rFonts w:cs="Times New Roman"/>
          <w:szCs w:val="28"/>
        </w:rPr>
        <w:t xml:space="preserve"> по внедрению Целевых моделей.</w:t>
      </w:r>
    </w:p>
    <w:p w:rsidR="00844238" w:rsidRPr="00E83182" w:rsidRDefault="004732AD" w:rsidP="00F316E9">
      <w:pPr>
        <w:pStyle w:val="2"/>
        <w:spacing w:before="120" w:after="120" w:line="240" w:lineRule="exact"/>
        <w:ind w:firstLine="709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bookmarkStart w:id="59" w:name="_Toc474499746"/>
      <w:r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3.7. </w:t>
      </w:r>
      <w:r w:rsidR="00844238"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>Долгосрочный план комплексного социально-экономического развития г. Комсомольска-на-Амуре</w:t>
      </w:r>
      <w:bookmarkEnd w:id="59"/>
    </w:p>
    <w:p w:rsidR="00C27268" w:rsidRPr="00C27268" w:rsidRDefault="00C27268" w:rsidP="00AA5DEA">
      <w:pPr>
        <w:shd w:val="clear" w:color="auto" w:fill="FFFFFF"/>
        <w:spacing w:after="0" w:line="240" w:lineRule="auto"/>
        <w:ind w:firstLine="709"/>
        <w:jc w:val="both"/>
        <w:rPr>
          <w:spacing w:val="-2"/>
          <w:szCs w:val="28"/>
        </w:rPr>
      </w:pPr>
      <w:r w:rsidRPr="00C27268">
        <w:rPr>
          <w:spacing w:val="-2"/>
          <w:szCs w:val="28"/>
        </w:rPr>
        <w:t xml:space="preserve">Реализуется </w:t>
      </w:r>
      <w:r w:rsidRPr="00C27268">
        <w:rPr>
          <w:rFonts w:eastAsia="Times New Roman" w:cs="Times New Roman"/>
          <w:spacing w:val="-2"/>
          <w:lang w:eastAsia="ru-RU"/>
        </w:rPr>
        <w:t>долгосрочный план комплексного социально-экономичес</w:t>
      </w:r>
      <w:r>
        <w:rPr>
          <w:rFonts w:eastAsia="Times New Roman" w:cs="Times New Roman"/>
          <w:spacing w:val="-2"/>
          <w:lang w:eastAsia="ru-RU"/>
        </w:rPr>
        <w:t>-</w:t>
      </w:r>
      <w:r w:rsidRPr="00C27268">
        <w:rPr>
          <w:rFonts w:eastAsia="Times New Roman" w:cs="Times New Roman"/>
          <w:spacing w:val="-2"/>
          <w:lang w:eastAsia="ru-RU"/>
        </w:rPr>
        <w:t xml:space="preserve">кого развития г. Комсомольска-на-Амуре, утвержденный </w:t>
      </w:r>
      <w:r w:rsidRPr="00C27268">
        <w:rPr>
          <w:spacing w:val="-2"/>
          <w:szCs w:val="28"/>
        </w:rPr>
        <w:t xml:space="preserve">распоряжением Правительства Российской Федерации от 18 апреля 2016 г. № 704-р </w:t>
      </w:r>
      <w:r w:rsidRPr="00C27268">
        <w:rPr>
          <w:rFonts w:eastAsia="Times New Roman" w:cs="Times New Roman"/>
          <w:spacing w:val="-2"/>
          <w:lang w:eastAsia="ru-RU"/>
        </w:rPr>
        <w:t>(далее – долгосрочный план).</w:t>
      </w:r>
    </w:p>
    <w:p w:rsidR="00281EDB" w:rsidRDefault="00F83C4F" w:rsidP="00AA5DEA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По итогам работы за 2016 год </w:t>
      </w:r>
      <w:r w:rsidR="00C27268">
        <w:rPr>
          <w:szCs w:val="28"/>
        </w:rPr>
        <w:t>проведены</w:t>
      </w:r>
      <w:r w:rsidR="00281EDB">
        <w:rPr>
          <w:szCs w:val="28"/>
        </w:rPr>
        <w:t xml:space="preserve"> организационные мероприятия, в т.ч.:</w:t>
      </w:r>
    </w:p>
    <w:p w:rsidR="00281EDB" w:rsidRDefault="00281EDB" w:rsidP="00AA5DEA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создан центр сертификации, стандартизации и испытаний;</w:t>
      </w:r>
    </w:p>
    <w:p w:rsidR="00281EDB" w:rsidRDefault="00281EDB" w:rsidP="00AA5DEA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актуализирована схема теплоснабжения города;</w:t>
      </w:r>
    </w:p>
    <w:p w:rsidR="00281EDB" w:rsidRDefault="00281EDB" w:rsidP="00AA5DEA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утверждена архитектурно-градостроительная концепция обустройства центральных общественных пространств (общественных центров) города.</w:t>
      </w:r>
    </w:p>
    <w:p w:rsidR="003274FC" w:rsidRDefault="00C27268" w:rsidP="00AA5DEA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3274FC">
        <w:rPr>
          <w:szCs w:val="28"/>
        </w:rPr>
        <w:t>роводилась разработка и экспертиза проектной документации, подготовительные процедуры для начала проектных работ.</w:t>
      </w:r>
    </w:p>
    <w:p w:rsidR="003274FC" w:rsidRDefault="003274FC" w:rsidP="00AA5DEA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Выполнялись строительно-монтажные работы (далее – СМР), в т.ч.:</w:t>
      </w:r>
    </w:p>
    <w:p w:rsidR="003274FC" w:rsidRDefault="003274FC" w:rsidP="00AA5DEA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A73FC">
        <w:rPr>
          <w:szCs w:val="28"/>
        </w:rPr>
        <w:t>по реконструкции автомобильной дороги "Хабаровск – Лидога – Ванино" на участке "Хабаровск – Комсомольск" (51 – 53 км, 113 – 118 км и 148 – 158 км);</w:t>
      </w:r>
    </w:p>
    <w:p w:rsidR="002A73FC" w:rsidRDefault="0082724C" w:rsidP="00AA5DEA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 по приведению в нормативно-транспортное состояние улично-дорожной сети города;</w:t>
      </w:r>
    </w:p>
    <w:p w:rsidR="0082724C" w:rsidRDefault="0082724C" w:rsidP="00827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- </w:t>
      </w:r>
      <w:r>
        <w:rPr>
          <w:rFonts w:cs="Times New Roman"/>
          <w:szCs w:val="28"/>
        </w:rPr>
        <w:t>по строительству "Комплекса обезжелезивания и деманганации вод Амурского водозабора в пласте в г. Комсомольске-на-Амуре";</w:t>
      </w:r>
    </w:p>
    <w:p w:rsidR="0082724C" w:rsidRPr="003274FC" w:rsidRDefault="0082724C" w:rsidP="00827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>- по реконструкции "Здание – театр драматический", "Инженерной школы в г. Комсомольске-на-Амуре".</w:t>
      </w:r>
    </w:p>
    <w:p w:rsidR="00AA5DEA" w:rsidRDefault="00FF5333" w:rsidP="00AA5DEA">
      <w:pPr>
        <w:shd w:val="clear" w:color="auto" w:fill="FFFFFF"/>
        <w:spacing w:after="0" w:line="240" w:lineRule="auto"/>
        <w:ind w:firstLine="709"/>
        <w:jc w:val="both"/>
        <w:rPr>
          <w:bCs/>
          <w:szCs w:val="28"/>
        </w:rPr>
      </w:pPr>
      <w:r>
        <w:rPr>
          <w:iCs/>
          <w:szCs w:val="28"/>
        </w:rPr>
        <w:t>На условиях софинансирования в 2016 году п</w:t>
      </w:r>
      <w:r w:rsidR="00AA5DEA">
        <w:rPr>
          <w:iCs/>
          <w:szCs w:val="28"/>
        </w:rPr>
        <w:t xml:space="preserve">ривлечено </w:t>
      </w:r>
      <w:r>
        <w:rPr>
          <w:iCs/>
          <w:szCs w:val="28"/>
        </w:rPr>
        <w:t>средств</w:t>
      </w:r>
      <w:r w:rsidR="00AA5DEA" w:rsidRPr="00FA2C95">
        <w:rPr>
          <w:bCs/>
          <w:szCs w:val="28"/>
        </w:rPr>
        <w:t xml:space="preserve"> федерал</w:t>
      </w:r>
      <w:r w:rsidR="00AA5DEA">
        <w:rPr>
          <w:bCs/>
          <w:szCs w:val="28"/>
        </w:rPr>
        <w:t>ьного бюджета на общую сумму 531</w:t>
      </w:r>
      <w:r w:rsidR="00AA5DEA" w:rsidRPr="00FA2C95">
        <w:rPr>
          <w:bCs/>
          <w:szCs w:val="28"/>
        </w:rPr>
        <w:t>,2 млн. руб</w:t>
      </w:r>
      <w:r w:rsidR="00AA5DEA">
        <w:rPr>
          <w:bCs/>
          <w:szCs w:val="28"/>
        </w:rPr>
        <w:t>лей.</w:t>
      </w:r>
    </w:p>
    <w:p w:rsidR="00AA5DEA" w:rsidRDefault="00AA5DEA" w:rsidP="00AA5DEA">
      <w:pPr>
        <w:shd w:val="clear" w:color="auto" w:fill="FFFFFF"/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Ключевыми задачами на 2017 год являются:</w:t>
      </w:r>
    </w:p>
    <w:p w:rsidR="00AA5DEA" w:rsidRDefault="00D2231C" w:rsidP="00D2231C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bCs/>
          <w:szCs w:val="28"/>
        </w:rPr>
      </w:pPr>
      <w:r>
        <w:rPr>
          <w:bCs/>
          <w:szCs w:val="28"/>
        </w:rPr>
        <w:t>1) р</w:t>
      </w:r>
      <w:r w:rsidR="00AA5DEA">
        <w:rPr>
          <w:bCs/>
          <w:szCs w:val="28"/>
        </w:rPr>
        <w:t xml:space="preserve">еализация организационных мероприятий </w:t>
      </w:r>
      <w:r w:rsidR="00A656B7">
        <w:rPr>
          <w:bCs/>
          <w:szCs w:val="28"/>
        </w:rPr>
        <w:t>д</w:t>
      </w:r>
      <w:r w:rsidR="00AA5DEA">
        <w:rPr>
          <w:bCs/>
          <w:szCs w:val="28"/>
        </w:rPr>
        <w:t>олгосрочного плана</w:t>
      </w:r>
      <w:r>
        <w:rPr>
          <w:bCs/>
          <w:szCs w:val="28"/>
        </w:rPr>
        <w:t>;</w:t>
      </w:r>
    </w:p>
    <w:p w:rsidR="00AA5DEA" w:rsidRDefault="00D2231C" w:rsidP="00D2231C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bCs/>
          <w:szCs w:val="28"/>
        </w:rPr>
      </w:pPr>
      <w:r>
        <w:rPr>
          <w:bCs/>
          <w:szCs w:val="28"/>
        </w:rPr>
        <w:t>2) с</w:t>
      </w:r>
      <w:r w:rsidR="00AA5DEA">
        <w:rPr>
          <w:bCs/>
          <w:szCs w:val="28"/>
        </w:rPr>
        <w:t xml:space="preserve">воевременная разработка </w:t>
      </w:r>
      <w:r w:rsidR="00692601">
        <w:rPr>
          <w:spacing w:val="-2"/>
          <w:szCs w:val="28"/>
        </w:rPr>
        <w:t>проектной документации</w:t>
      </w:r>
      <w:r w:rsidR="00AA5DEA">
        <w:rPr>
          <w:bCs/>
          <w:szCs w:val="28"/>
        </w:rPr>
        <w:t xml:space="preserve"> по объектам </w:t>
      </w:r>
      <w:r w:rsidR="00A656B7">
        <w:rPr>
          <w:bCs/>
          <w:szCs w:val="28"/>
        </w:rPr>
        <w:t>д</w:t>
      </w:r>
      <w:r w:rsidR="00AA5DEA">
        <w:rPr>
          <w:bCs/>
          <w:szCs w:val="28"/>
        </w:rPr>
        <w:t>олгосрочного плана, предусмот</w:t>
      </w:r>
      <w:r>
        <w:rPr>
          <w:bCs/>
          <w:szCs w:val="28"/>
        </w:rPr>
        <w:t>ренным к реализации в 2018 году;</w:t>
      </w:r>
    </w:p>
    <w:p w:rsidR="00AA5DEA" w:rsidRDefault="00D2231C" w:rsidP="00D2231C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bCs/>
          <w:szCs w:val="28"/>
        </w:rPr>
      </w:pPr>
      <w:r>
        <w:rPr>
          <w:bCs/>
          <w:szCs w:val="28"/>
        </w:rPr>
        <w:t>3) о</w:t>
      </w:r>
      <w:r w:rsidR="00AA5DEA">
        <w:rPr>
          <w:bCs/>
          <w:szCs w:val="28"/>
        </w:rPr>
        <w:t xml:space="preserve">беспечение софинансирования реализации объектов </w:t>
      </w:r>
      <w:r w:rsidR="00A656B7">
        <w:rPr>
          <w:bCs/>
          <w:szCs w:val="28"/>
        </w:rPr>
        <w:t>д</w:t>
      </w:r>
      <w:r w:rsidR="00AA5DEA">
        <w:rPr>
          <w:bCs/>
          <w:szCs w:val="28"/>
        </w:rPr>
        <w:t>олгосрочного плана из федерального бюджета</w:t>
      </w:r>
      <w:r w:rsidR="006C79B5">
        <w:rPr>
          <w:bCs/>
          <w:szCs w:val="28"/>
        </w:rPr>
        <w:t>;</w:t>
      </w:r>
    </w:p>
    <w:p w:rsidR="00AA5DEA" w:rsidRDefault="00D2231C" w:rsidP="00D2231C">
      <w:pPr>
        <w:shd w:val="clear" w:color="auto" w:fill="FFFFFF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bCs/>
          <w:szCs w:val="28"/>
        </w:rPr>
      </w:pPr>
      <w:r>
        <w:rPr>
          <w:bCs/>
          <w:szCs w:val="28"/>
        </w:rPr>
        <w:t>4) в</w:t>
      </w:r>
      <w:r w:rsidR="00AA5DEA">
        <w:rPr>
          <w:bCs/>
          <w:szCs w:val="28"/>
        </w:rPr>
        <w:t xml:space="preserve">ыполнение </w:t>
      </w:r>
      <w:r>
        <w:rPr>
          <w:bCs/>
          <w:szCs w:val="28"/>
        </w:rPr>
        <w:t>СМР</w:t>
      </w:r>
      <w:r w:rsidR="00AA5DEA">
        <w:rPr>
          <w:bCs/>
          <w:szCs w:val="28"/>
        </w:rPr>
        <w:t xml:space="preserve"> на 11 объектах инфраструктуры </w:t>
      </w:r>
      <w:r>
        <w:rPr>
          <w:bCs/>
          <w:szCs w:val="28"/>
        </w:rPr>
        <w:t>(</w:t>
      </w:r>
      <w:r w:rsidR="00AA5DEA">
        <w:rPr>
          <w:bCs/>
          <w:szCs w:val="28"/>
        </w:rPr>
        <w:t>в т</w:t>
      </w:r>
      <w:r>
        <w:rPr>
          <w:bCs/>
          <w:szCs w:val="28"/>
        </w:rPr>
        <w:t>.</w:t>
      </w:r>
      <w:r w:rsidR="00AA5DEA">
        <w:rPr>
          <w:bCs/>
          <w:szCs w:val="28"/>
        </w:rPr>
        <w:t>ч</w:t>
      </w:r>
      <w:r>
        <w:rPr>
          <w:bCs/>
          <w:szCs w:val="28"/>
        </w:rPr>
        <w:t xml:space="preserve">. </w:t>
      </w:r>
      <w:r w:rsidR="00AA5DEA">
        <w:rPr>
          <w:bCs/>
          <w:szCs w:val="28"/>
        </w:rPr>
        <w:t xml:space="preserve">ввод в эксплуатацию объекта "Комплекс </w:t>
      </w:r>
      <w:r>
        <w:rPr>
          <w:bCs/>
          <w:szCs w:val="28"/>
        </w:rPr>
        <w:t xml:space="preserve">обезжелезивание и деманганации", </w:t>
      </w:r>
      <w:r w:rsidR="00AA5DEA">
        <w:rPr>
          <w:bCs/>
          <w:szCs w:val="28"/>
        </w:rPr>
        <w:t>завершение строительства и ввод в эксплуатацию объекта "Театр драма</w:t>
      </w:r>
      <w:r>
        <w:rPr>
          <w:bCs/>
          <w:szCs w:val="28"/>
        </w:rPr>
        <w:t>тический. Реконструкция")</w:t>
      </w:r>
      <w:r w:rsidR="006521CA">
        <w:rPr>
          <w:bCs/>
          <w:szCs w:val="28"/>
        </w:rPr>
        <w:t>.</w:t>
      </w:r>
    </w:p>
    <w:p w:rsidR="00B126AE" w:rsidRPr="00DA1D55" w:rsidRDefault="006521CA" w:rsidP="00AA5DEA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bCs/>
          <w:szCs w:val="28"/>
        </w:rPr>
        <w:t>5) р</w:t>
      </w:r>
      <w:r w:rsidR="00AA5DEA">
        <w:rPr>
          <w:bCs/>
          <w:szCs w:val="28"/>
        </w:rPr>
        <w:t>азработка и реализация дополнительных мероприятий по комплексному социально-экономическому развитию г. Комсомольска-на-Амуре (концепция агломерации "</w:t>
      </w:r>
      <w:r w:rsidR="00AA5DEA" w:rsidRPr="00071D06">
        <w:rPr>
          <w:bCs/>
          <w:szCs w:val="28"/>
        </w:rPr>
        <w:t>КАС</w:t>
      </w:r>
      <w:r w:rsidR="00AA5DEA">
        <w:rPr>
          <w:bCs/>
          <w:szCs w:val="28"/>
        </w:rPr>
        <w:t xml:space="preserve">", </w:t>
      </w:r>
      <w:r w:rsidR="00AA5DEA" w:rsidRPr="00071D06">
        <w:rPr>
          <w:bCs/>
          <w:szCs w:val="28"/>
        </w:rPr>
        <w:t xml:space="preserve">концепция </w:t>
      </w:r>
      <w:r w:rsidR="00AA5DEA">
        <w:rPr>
          <w:bCs/>
          <w:szCs w:val="28"/>
        </w:rPr>
        <w:t>"</w:t>
      </w:r>
      <w:r w:rsidR="00AA5DEA" w:rsidRPr="00071D06">
        <w:rPr>
          <w:bCs/>
          <w:szCs w:val="28"/>
        </w:rPr>
        <w:t>Северная социальная карта</w:t>
      </w:r>
      <w:r w:rsidR="00AA5DEA">
        <w:rPr>
          <w:bCs/>
          <w:szCs w:val="28"/>
        </w:rPr>
        <w:t xml:space="preserve">", </w:t>
      </w:r>
      <w:r w:rsidR="00AA5DEA" w:rsidRPr="00071D06">
        <w:rPr>
          <w:bCs/>
          <w:szCs w:val="28"/>
        </w:rPr>
        <w:t xml:space="preserve">проект </w:t>
      </w:r>
      <w:r w:rsidR="00AA5DEA">
        <w:rPr>
          <w:bCs/>
          <w:szCs w:val="28"/>
        </w:rPr>
        <w:t>"Транспортно-логистический узел" и т.д.).</w:t>
      </w:r>
    </w:p>
    <w:p w:rsidR="00844238" w:rsidRPr="00E83182" w:rsidRDefault="00B21591" w:rsidP="00F316E9">
      <w:pPr>
        <w:pStyle w:val="2"/>
        <w:spacing w:before="120" w:after="120" w:line="24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bookmarkStart w:id="60" w:name="_Toc474499747"/>
      <w:r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3.8. </w:t>
      </w:r>
      <w:r w:rsidR="00844238"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>Специальные разделы в государственных программах Российской Федерации.</w:t>
      </w:r>
      <w:r w:rsidR="00DA1D55"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</w:t>
      </w:r>
      <w:r w:rsidR="006216E7"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Комплексный план экономического и </w:t>
      </w:r>
      <w:r w:rsidR="00520B04"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>демографического</w:t>
      </w:r>
      <w:r w:rsidR="006216E7"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развития </w:t>
      </w:r>
      <w:r w:rsidR="00844238"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>Хабаровского края</w:t>
      </w:r>
      <w:bookmarkEnd w:id="60"/>
    </w:p>
    <w:p w:rsidR="00DA1D55" w:rsidRPr="00DA1D55" w:rsidRDefault="00DA1D55" w:rsidP="00CF269A">
      <w:pPr>
        <w:tabs>
          <w:tab w:val="left" w:pos="817"/>
          <w:tab w:val="left" w:pos="8188"/>
        </w:tabs>
        <w:spacing w:after="0" w:line="240" w:lineRule="auto"/>
        <w:ind w:firstLine="708"/>
        <w:jc w:val="both"/>
        <w:rPr>
          <w:rFonts w:cs="Times New Roman"/>
          <w:szCs w:val="28"/>
        </w:rPr>
      </w:pPr>
      <w:r w:rsidRPr="00DA1D55">
        <w:rPr>
          <w:rFonts w:cs="Times New Roman"/>
          <w:szCs w:val="28"/>
        </w:rPr>
        <w:t>В целях исполнения поручения Президента России по обеспечению приоритетного характера финансирования задач социально-экономического развития Дальнего Востока в рамках реализации государственных программ Российской Федерации Правительством Росси</w:t>
      </w:r>
      <w:r w:rsidR="0071738A">
        <w:rPr>
          <w:rFonts w:cs="Times New Roman"/>
          <w:szCs w:val="28"/>
        </w:rPr>
        <w:t xml:space="preserve">йской Федерации </w:t>
      </w:r>
      <w:r w:rsidRPr="00DA1D55">
        <w:rPr>
          <w:rFonts w:cs="Times New Roman"/>
          <w:szCs w:val="28"/>
        </w:rPr>
        <w:t>ведется работа по формированию специальных разделов по опережающему развитию Дальнего Востока.</w:t>
      </w:r>
    </w:p>
    <w:p w:rsidR="00DA1D55" w:rsidRPr="00DA1D55" w:rsidRDefault="00BC6CE7" w:rsidP="00CF269A">
      <w:pPr>
        <w:tabs>
          <w:tab w:val="left" w:pos="817"/>
          <w:tab w:val="left" w:pos="8188"/>
        </w:tabs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DA1D55" w:rsidRPr="00DA1D55">
        <w:rPr>
          <w:rFonts w:cs="Times New Roman"/>
          <w:szCs w:val="28"/>
        </w:rPr>
        <w:t>несены изменения в Порядок разработки, реализации и оценки эффективности государственных программ Российской Федерации, разрабатывается положение о структуре разделов по опережающему развитию Дальнего Востока.</w:t>
      </w:r>
    </w:p>
    <w:p w:rsidR="00DA1D55" w:rsidRPr="00DA1D55" w:rsidRDefault="00DA1D55" w:rsidP="00CF269A">
      <w:pPr>
        <w:tabs>
          <w:tab w:val="left" w:pos="817"/>
          <w:tab w:val="left" w:pos="8188"/>
        </w:tabs>
        <w:spacing w:after="0" w:line="240" w:lineRule="auto"/>
        <w:ind w:firstLine="708"/>
        <w:jc w:val="both"/>
        <w:rPr>
          <w:rFonts w:cs="Times New Roman"/>
          <w:szCs w:val="28"/>
        </w:rPr>
      </w:pPr>
      <w:r w:rsidRPr="00DA1D55">
        <w:rPr>
          <w:rFonts w:cs="Times New Roman"/>
          <w:szCs w:val="28"/>
        </w:rPr>
        <w:t>Правительством края в Минвостокразвития России направлены предложения по специальным разделам в 27 государственных программах Российской Федерации в части определения целей, задач, мероприятий и показателей программ.</w:t>
      </w:r>
    </w:p>
    <w:p w:rsidR="00DA1D55" w:rsidRPr="00DA1D55" w:rsidRDefault="00DA1D55" w:rsidP="00CF269A">
      <w:pPr>
        <w:tabs>
          <w:tab w:val="left" w:pos="817"/>
          <w:tab w:val="left" w:pos="8188"/>
        </w:tabs>
        <w:spacing w:after="0" w:line="240" w:lineRule="auto"/>
        <w:ind w:firstLine="708"/>
        <w:jc w:val="both"/>
        <w:rPr>
          <w:rFonts w:cs="Times New Roman"/>
          <w:szCs w:val="28"/>
        </w:rPr>
      </w:pPr>
      <w:r w:rsidRPr="00DA1D55">
        <w:rPr>
          <w:rFonts w:cs="Times New Roman"/>
          <w:szCs w:val="28"/>
        </w:rPr>
        <w:t xml:space="preserve">Одним из инструментов реализации политики по приоритетному развитию субъектов Дальневосточного федерального округа являются комплексные планы развития регионов. </w:t>
      </w:r>
    </w:p>
    <w:p w:rsidR="00DA1D55" w:rsidRPr="00492A60" w:rsidRDefault="00DA1D55" w:rsidP="00CF269A">
      <w:pPr>
        <w:tabs>
          <w:tab w:val="left" w:pos="817"/>
          <w:tab w:val="left" w:pos="8188"/>
        </w:tabs>
        <w:spacing w:after="0" w:line="240" w:lineRule="auto"/>
        <w:ind w:firstLine="708"/>
        <w:jc w:val="both"/>
        <w:rPr>
          <w:rFonts w:cs="Times New Roman"/>
          <w:spacing w:val="-2"/>
          <w:szCs w:val="28"/>
        </w:rPr>
      </w:pPr>
      <w:r w:rsidRPr="00492A60">
        <w:rPr>
          <w:rFonts w:cs="Times New Roman"/>
          <w:spacing w:val="-2"/>
          <w:szCs w:val="28"/>
        </w:rPr>
        <w:t xml:space="preserve">Правительством края разработан Комплексный план экономического и </w:t>
      </w:r>
      <w:r w:rsidR="00520B04" w:rsidRPr="00492A60">
        <w:rPr>
          <w:rFonts w:cs="Times New Roman"/>
          <w:spacing w:val="-2"/>
          <w:szCs w:val="28"/>
        </w:rPr>
        <w:t>демографического</w:t>
      </w:r>
      <w:r w:rsidRPr="00492A60">
        <w:rPr>
          <w:rFonts w:cs="Times New Roman"/>
          <w:spacing w:val="-2"/>
          <w:szCs w:val="28"/>
        </w:rPr>
        <w:t xml:space="preserve"> развития Хабаровского края на 2017 – 2025 годы (далее – План). План направлен на решение приоритетных вопросов социально-экономического развития края, требующих участия федеральных органов исполнительной власти и компаний с государственным участием. Реализация мероприятий Плана предусматривается с </w:t>
      </w:r>
      <w:r w:rsidR="00622262">
        <w:rPr>
          <w:rFonts w:cs="Times New Roman"/>
          <w:spacing w:val="-2"/>
          <w:szCs w:val="28"/>
        </w:rPr>
        <w:t>оценкой</w:t>
      </w:r>
      <w:r w:rsidRPr="00492A60">
        <w:rPr>
          <w:rFonts w:cs="Times New Roman"/>
          <w:spacing w:val="-2"/>
          <w:szCs w:val="28"/>
        </w:rPr>
        <w:t xml:space="preserve"> результатов к 2025 году.</w:t>
      </w:r>
    </w:p>
    <w:p w:rsidR="00622262" w:rsidRPr="00622262" w:rsidRDefault="00DA1D55" w:rsidP="00CF269A">
      <w:pPr>
        <w:tabs>
          <w:tab w:val="left" w:pos="817"/>
          <w:tab w:val="left" w:pos="8188"/>
        </w:tabs>
        <w:spacing w:after="0" w:line="240" w:lineRule="auto"/>
        <w:ind w:firstLine="708"/>
        <w:jc w:val="both"/>
        <w:rPr>
          <w:rFonts w:cs="Times New Roman"/>
          <w:spacing w:val="-4"/>
          <w:szCs w:val="28"/>
        </w:rPr>
      </w:pPr>
      <w:r w:rsidRPr="00622262">
        <w:rPr>
          <w:rFonts w:cs="Times New Roman"/>
          <w:spacing w:val="-4"/>
          <w:szCs w:val="28"/>
        </w:rPr>
        <w:t xml:space="preserve">Основа Плана – формирование </w:t>
      </w:r>
      <w:r w:rsidR="0071738A" w:rsidRPr="00622262">
        <w:rPr>
          <w:rFonts w:cs="Times New Roman"/>
          <w:spacing w:val="-4"/>
          <w:szCs w:val="28"/>
        </w:rPr>
        <w:t>5</w:t>
      </w:r>
      <w:r w:rsidRPr="00622262">
        <w:rPr>
          <w:rFonts w:cs="Times New Roman"/>
          <w:spacing w:val="-4"/>
          <w:szCs w:val="28"/>
        </w:rPr>
        <w:t xml:space="preserve">-ти центров развития Хабаровского края: </w:t>
      </w:r>
    </w:p>
    <w:p w:rsidR="00622262" w:rsidRDefault="00622262" w:rsidP="00CF269A">
      <w:pPr>
        <w:tabs>
          <w:tab w:val="left" w:pos="817"/>
          <w:tab w:val="left" w:pos="8188"/>
        </w:tabs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- 2 а</w:t>
      </w:r>
      <w:r w:rsidR="0071738A">
        <w:rPr>
          <w:rFonts w:cs="Times New Roman"/>
          <w:szCs w:val="28"/>
        </w:rPr>
        <w:t>гломерации</w:t>
      </w:r>
      <w:r>
        <w:rPr>
          <w:rFonts w:cs="Times New Roman"/>
          <w:szCs w:val="28"/>
        </w:rPr>
        <w:t>:</w:t>
      </w:r>
      <w:r w:rsidR="0071738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Хабаровская и</w:t>
      </w:r>
      <w:r w:rsidR="00DA1D55" w:rsidRPr="00DA1D55">
        <w:rPr>
          <w:rFonts w:cs="Times New Roman"/>
          <w:szCs w:val="28"/>
        </w:rPr>
        <w:t xml:space="preserve"> Комсомольск-на-Амуре – Амурск – Солнечный</w:t>
      </w:r>
      <w:r>
        <w:rPr>
          <w:rFonts w:cs="Times New Roman"/>
          <w:szCs w:val="28"/>
        </w:rPr>
        <w:t>;</w:t>
      </w:r>
    </w:p>
    <w:p w:rsidR="00622262" w:rsidRDefault="00622262" w:rsidP="00CF269A">
      <w:pPr>
        <w:tabs>
          <w:tab w:val="left" w:pos="817"/>
          <w:tab w:val="left" w:pos="8188"/>
        </w:tabs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DA1D55" w:rsidRPr="00DA1D55">
        <w:rPr>
          <w:rFonts w:cs="Times New Roman"/>
          <w:szCs w:val="28"/>
        </w:rPr>
        <w:t xml:space="preserve"> Ванино-Советско-Гавански</w:t>
      </w:r>
      <w:r>
        <w:rPr>
          <w:rFonts w:cs="Times New Roman"/>
          <w:szCs w:val="28"/>
        </w:rPr>
        <w:t>й транспортно-промышленный узел;</w:t>
      </w:r>
    </w:p>
    <w:p w:rsidR="00DA1D55" w:rsidRPr="00DA1D55" w:rsidRDefault="00622262" w:rsidP="00CF269A">
      <w:pPr>
        <w:tabs>
          <w:tab w:val="left" w:pos="817"/>
          <w:tab w:val="left" w:pos="8188"/>
        </w:tabs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DA1D55" w:rsidRPr="00DA1D55">
        <w:rPr>
          <w:rFonts w:cs="Times New Roman"/>
          <w:szCs w:val="28"/>
        </w:rPr>
        <w:t xml:space="preserve"> Верхнебуреинский </w:t>
      </w:r>
      <w:r w:rsidR="0071738A">
        <w:rPr>
          <w:rFonts w:cs="Times New Roman"/>
          <w:szCs w:val="28"/>
        </w:rPr>
        <w:t>и Николаевский</w:t>
      </w:r>
      <w:r w:rsidR="00DA1D55" w:rsidRPr="00DA1D55">
        <w:rPr>
          <w:rFonts w:cs="Times New Roman"/>
          <w:szCs w:val="28"/>
        </w:rPr>
        <w:t xml:space="preserve">. </w:t>
      </w:r>
    </w:p>
    <w:p w:rsidR="00DA1D55" w:rsidRPr="0071738A" w:rsidRDefault="00DA1D55" w:rsidP="00CF269A">
      <w:pPr>
        <w:tabs>
          <w:tab w:val="left" w:pos="817"/>
          <w:tab w:val="left" w:pos="8188"/>
        </w:tabs>
        <w:spacing w:after="0" w:line="240" w:lineRule="auto"/>
        <w:ind w:firstLine="708"/>
        <w:jc w:val="both"/>
        <w:rPr>
          <w:rFonts w:cs="Times New Roman"/>
          <w:spacing w:val="-2"/>
          <w:szCs w:val="28"/>
        </w:rPr>
      </w:pPr>
      <w:r w:rsidRPr="0071738A">
        <w:rPr>
          <w:rFonts w:cs="Times New Roman"/>
          <w:spacing w:val="-2"/>
          <w:szCs w:val="28"/>
        </w:rPr>
        <w:t>Основная структурная идея Плана – инфраструктурное обеспечение центров экономического развития, поддержка в них отраслей специализации, привлечение и закрепление в центрах развития населения.</w:t>
      </w:r>
    </w:p>
    <w:p w:rsidR="00692601" w:rsidRPr="00E83182" w:rsidRDefault="00B21591" w:rsidP="00F316E9">
      <w:pPr>
        <w:pStyle w:val="2"/>
        <w:spacing w:before="120" w:after="120" w:line="240" w:lineRule="exact"/>
        <w:ind w:firstLine="709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bookmarkStart w:id="61" w:name="_Toc474499748"/>
      <w:r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3.9. </w:t>
      </w:r>
      <w:r w:rsidR="00844238"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>Импортозамещение</w:t>
      </w:r>
      <w:bookmarkEnd w:id="61"/>
    </w:p>
    <w:p w:rsidR="00844422" w:rsidRPr="00023610" w:rsidRDefault="0082724C" w:rsidP="00CF269A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eastAsia="SimSun"/>
          <w:spacing w:val="-2"/>
          <w:szCs w:val="28"/>
        </w:rPr>
      </w:pPr>
      <w:r>
        <w:rPr>
          <w:rFonts w:eastAsia="SimSun"/>
          <w:spacing w:val="-2"/>
          <w:szCs w:val="28"/>
        </w:rPr>
        <w:t>Р</w:t>
      </w:r>
      <w:r w:rsidR="00844422" w:rsidRPr="00023610">
        <w:rPr>
          <w:spacing w:val="-2"/>
          <w:szCs w:val="28"/>
        </w:rPr>
        <w:t xml:space="preserve">аспоряжением Правительства края </w:t>
      </w:r>
      <w:r w:rsidR="00844422" w:rsidRPr="00023610">
        <w:rPr>
          <w:rFonts w:eastAsia="SimSun"/>
          <w:spacing w:val="-2"/>
          <w:szCs w:val="28"/>
        </w:rPr>
        <w:t>от 13 мая 2016 г. № 336-рп</w:t>
      </w:r>
      <w:r w:rsidR="00844422" w:rsidRPr="00023610">
        <w:rPr>
          <w:spacing w:val="-2"/>
          <w:szCs w:val="28"/>
        </w:rPr>
        <w:t xml:space="preserve"> </w:t>
      </w:r>
      <w:r w:rsidR="00844422" w:rsidRPr="00023610">
        <w:rPr>
          <w:rFonts w:eastAsia="SimSun"/>
          <w:spacing w:val="-2"/>
          <w:szCs w:val="28"/>
        </w:rPr>
        <w:t xml:space="preserve">утвержден План Хабаровского края по импортозамещению </w:t>
      </w:r>
      <w:r w:rsidR="00844422" w:rsidRPr="00023610">
        <w:rPr>
          <w:spacing w:val="-2"/>
          <w:szCs w:val="28"/>
        </w:rPr>
        <w:t>(далее – План), включающий мероприятия по созданию условий для производства импортозамещающей продукции на предприятиях края, а также 12</w:t>
      </w:r>
      <w:r w:rsidR="00492A60">
        <w:rPr>
          <w:spacing w:val="-2"/>
          <w:szCs w:val="28"/>
        </w:rPr>
        <w:t> </w:t>
      </w:r>
      <w:r w:rsidR="00844422" w:rsidRPr="00023610">
        <w:rPr>
          <w:spacing w:val="-2"/>
          <w:szCs w:val="28"/>
        </w:rPr>
        <w:t>инвестиционных проектов, реализация которых направлена на импортозамещение сельскохозяйственной, машиностроительной и другой продукции.</w:t>
      </w:r>
    </w:p>
    <w:p w:rsidR="00844422" w:rsidRDefault="009F6389" w:rsidP="00CF269A">
      <w:pPr>
        <w:spacing w:after="0" w:line="240" w:lineRule="auto"/>
        <w:ind w:firstLine="709"/>
        <w:jc w:val="both"/>
        <w:rPr>
          <w:spacing w:val="-2"/>
          <w:sz w:val="27"/>
          <w:szCs w:val="27"/>
        </w:rPr>
      </w:pPr>
      <w:r w:rsidRPr="009F6389">
        <w:rPr>
          <w:spacing w:val="-2"/>
          <w:sz w:val="27"/>
          <w:szCs w:val="27"/>
        </w:rPr>
        <w:t xml:space="preserve">В результате реализации </w:t>
      </w:r>
      <w:r w:rsidR="00844422">
        <w:rPr>
          <w:spacing w:val="-2"/>
          <w:sz w:val="27"/>
          <w:szCs w:val="27"/>
        </w:rPr>
        <w:t>Плана</w:t>
      </w:r>
      <w:r w:rsidRPr="009F6389">
        <w:rPr>
          <w:spacing w:val="-2"/>
          <w:sz w:val="27"/>
          <w:szCs w:val="27"/>
        </w:rPr>
        <w:t xml:space="preserve"> осуществляется</w:t>
      </w:r>
      <w:r w:rsidR="00844422">
        <w:rPr>
          <w:spacing w:val="-2"/>
          <w:sz w:val="27"/>
          <w:szCs w:val="27"/>
        </w:rPr>
        <w:t>:</w:t>
      </w:r>
    </w:p>
    <w:p w:rsidR="009F6389" w:rsidRPr="009F6389" w:rsidRDefault="00844422" w:rsidP="00CF269A">
      <w:pPr>
        <w:spacing w:after="0" w:line="240" w:lineRule="auto"/>
        <w:ind w:firstLine="709"/>
        <w:jc w:val="both"/>
        <w:rPr>
          <w:rFonts w:eastAsia="Calibri"/>
          <w:szCs w:val="28"/>
        </w:rPr>
      </w:pPr>
      <w:r>
        <w:rPr>
          <w:spacing w:val="-2"/>
          <w:sz w:val="27"/>
          <w:szCs w:val="27"/>
        </w:rPr>
        <w:t>-</w:t>
      </w:r>
      <w:r w:rsidR="009F6389" w:rsidRPr="009F6389">
        <w:rPr>
          <w:spacing w:val="-2"/>
          <w:sz w:val="27"/>
          <w:szCs w:val="27"/>
        </w:rPr>
        <w:t xml:space="preserve"> </w:t>
      </w:r>
      <w:r w:rsidR="0086345B" w:rsidRPr="009F6389">
        <w:rPr>
          <w:spacing w:val="-2"/>
          <w:sz w:val="27"/>
          <w:szCs w:val="27"/>
        </w:rPr>
        <w:t xml:space="preserve">производство и поставка </w:t>
      </w:r>
      <w:r w:rsidR="009F6389" w:rsidRPr="009F6389">
        <w:rPr>
          <w:spacing w:val="-2"/>
          <w:sz w:val="27"/>
          <w:szCs w:val="27"/>
        </w:rPr>
        <w:t>теплоизолирующих материалов, в т.ч. в КНР (</w:t>
      </w:r>
      <w:r w:rsidR="009F6389" w:rsidRPr="009F6389">
        <w:rPr>
          <w:rFonts w:eastAsia="Calibri"/>
          <w:szCs w:val="28"/>
        </w:rPr>
        <w:t>ООО "ТехноНИКОЛЬ Дальний Восток");</w:t>
      </w:r>
    </w:p>
    <w:p w:rsidR="009F6389" w:rsidRDefault="009F6389" w:rsidP="00CF269A">
      <w:pPr>
        <w:spacing w:after="0" w:line="240" w:lineRule="auto"/>
        <w:ind w:firstLine="709"/>
        <w:jc w:val="both"/>
        <w:rPr>
          <w:rFonts w:cs="Times New Roman"/>
          <w:iCs/>
          <w:szCs w:val="28"/>
        </w:rPr>
      </w:pPr>
      <w:r w:rsidRPr="00E56C06">
        <w:rPr>
          <w:rFonts w:eastAsia="Calibri"/>
          <w:szCs w:val="28"/>
        </w:rPr>
        <w:t xml:space="preserve">- </w:t>
      </w:r>
      <w:r w:rsidR="0086345B">
        <w:rPr>
          <w:rFonts w:eastAsia="Calibri"/>
          <w:szCs w:val="28"/>
        </w:rPr>
        <w:t xml:space="preserve">выращивание и поставка </w:t>
      </w:r>
      <w:r w:rsidR="00E56C06" w:rsidRPr="00E56C06">
        <w:rPr>
          <w:spacing w:val="-2"/>
          <w:sz w:val="27"/>
          <w:szCs w:val="27"/>
        </w:rPr>
        <w:t>овощн</w:t>
      </w:r>
      <w:r w:rsidR="0086345B">
        <w:rPr>
          <w:spacing w:val="-2"/>
          <w:sz w:val="27"/>
          <w:szCs w:val="27"/>
        </w:rPr>
        <w:t>ых и зеленных</w:t>
      </w:r>
      <w:r w:rsidR="00E56C06" w:rsidRPr="00E56C06">
        <w:rPr>
          <w:spacing w:val="-2"/>
          <w:sz w:val="27"/>
          <w:szCs w:val="27"/>
        </w:rPr>
        <w:t xml:space="preserve"> </w:t>
      </w:r>
      <w:r w:rsidR="0086345B">
        <w:rPr>
          <w:spacing w:val="-2"/>
          <w:sz w:val="27"/>
          <w:szCs w:val="27"/>
        </w:rPr>
        <w:t>культур</w:t>
      </w:r>
      <w:r w:rsidR="00E56C06" w:rsidRPr="00E56C06">
        <w:rPr>
          <w:spacing w:val="-2"/>
          <w:sz w:val="27"/>
          <w:szCs w:val="27"/>
        </w:rPr>
        <w:t xml:space="preserve"> (</w:t>
      </w:r>
      <w:r w:rsidR="00E56C06" w:rsidRPr="00E56C06">
        <w:rPr>
          <w:rFonts w:cs="Times New Roman"/>
          <w:iCs/>
          <w:szCs w:val="28"/>
        </w:rPr>
        <w:t>"Джей Джи Си Эвергрин"</w:t>
      </w:r>
      <w:r w:rsidR="0086345B">
        <w:rPr>
          <w:rFonts w:cs="Times New Roman"/>
          <w:iCs/>
          <w:szCs w:val="28"/>
        </w:rPr>
        <w:t>, ООО "АПК "Восток",</w:t>
      </w:r>
      <w:r w:rsidR="0086345B" w:rsidRPr="0086345B">
        <w:rPr>
          <w:rFonts w:eastAsia="Calibri"/>
          <w:szCs w:val="28"/>
        </w:rPr>
        <w:t xml:space="preserve"> </w:t>
      </w:r>
      <w:r w:rsidR="0086345B">
        <w:rPr>
          <w:rFonts w:eastAsia="Calibri"/>
          <w:szCs w:val="28"/>
        </w:rPr>
        <w:t>КФХ Бутков В.Б.</w:t>
      </w:r>
      <w:r w:rsidR="0086345B">
        <w:rPr>
          <w:rFonts w:cs="Times New Roman"/>
          <w:iCs/>
          <w:szCs w:val="28"/>
        </w:rPr>
        <w:t>).</w:t>
      </w:r>
    </w:p>
    <w:p w:rsidR="00E56C06" w:rsidRPr="009F6389" w:rsidRDefault="006B233B" w:rsidP="00CF269A">
      <w:pPr>
        <w:spacing w:after="0" w:line="240" w:lineRule="auto"/>
        <w:ind w:firstLine="709"/>
        <w:jc w:val="both"/>
        <w:rPr>
          <w:spacing w:val="-2"/>
          <w:sz w:val="27"/>
          <w:szCs w:val="27"/>
        </w:rPr>
      </w:pPr>
      <w:r w:rsidRPr="00BC6CE7">
        <w:rPr>
          <w:rFonts w:eastAsia="Calibri"/>
          <w:szCs w:val="28"/>
        </w:rPr>
        <w:t xml:space="preserve">В 2017 году продолжится реализация </w:t>
      </w:r>
      <w:r w:rsidR="00C03A87" w:rsidRPr="00BC6CE7">
        <w:rPr>
          <w:rFonts w:eastAsia="Calibri"/>
          <w:szCs w:val="28"/>
        </w:rPr>
        <w:t xml:space="preserve">инвестиционных проектов, в т.ч. направленных на </w:t>
      </w:r>
      <w:r w:rsidR="00C03A87" w:rsidRPr="00BC6CE7">
        <w:rPr>
          <w:color w:val="000000" w:themeColor="text1"/>
          <w:szCs w:val="28"/>
        </w:rPr>
        <w:t xml:space="preserve">производство </w:t>
      </w:r>
      <w:r w:rsidR="00C84DFB" w:rsidRPr="00BC6CE7">
        <w:rPr>
          <w:color w:val="000000" w:themeColor="text1"/>
          <w:szCs w:val="28"/>
        </w:rPr>
        <w:t xml:space="preserve">сельскохозяйственной продукции, </w:t>
      </w:r>
      <w:r w:rsidR="00C03A87" w:rsidRPr="00BC6CE7">
        <w:rPr>
          <w:color w:val="000000" w:themeColor="text1"/>
          <w:szCs w:val="28"/>
        </w:rPr>
        <w:t>изделий из алюминиевых, стальных и титановых сплавов</w:t>
      </w:r>
      <w:r w:rsidR="00C84DFB" w:rsidRPr="00BC6CE7">
        <w:rPr>
          <w:color w:val="000000" w:themeColor="text1"/>
          <w:szCs w:val="28"/>
        </w:rPr>
        <w:t>, оловянного концентрата</w:t>
      </w:r>
      <w:r w:rsidR="006C79B5" w:rsidRPr="00BC6CE7">
        <w:rPr>
          <w:color w:val="000000" w:themeColor="text1"/>
          <w:szCs w:val="28"/>
        </w:rPr>
        <w:t>.</w:t>
      </w:r>
    </w:p>
    <w:p w:rsidR="00844238" w:rsidRPr="00E83182" w:rsidRDefault="00844238" w:rsidP="00F316E9">
      <w:pPr>
        <w:pStyle w:val="1"/>
        <w:spacing w:before="120" w:after="120" w:line="240" w:lineRule="exact"/>
        <w:ind w:firstLine="709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62" w:name="_Toc474499749"/>
      <w:r w:rsidRPr="00E83182">
        <w:rPr>
          <w:rFonts w:ascii="Times New Roman" w:eastAsia="Times New Roman" w:hAnsi="Times New Roman" w:cs="Times New Roman"/>
          <w:color w:val="auto"/>
          <w:lang w:eastAsia="ru-RU"/>
        </w:rPr>
        <w:t>4.</w:t>
      </w:r>
      <w:r w:rsidR="006216E7" w:rsidRPr="00E83182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E83182">
        <w:rPr>
          <w:rFonts w:ascii="Times New Roman" w:eastAsia="Times New Roman" w:hAnsi="Times New Roman" w:cs="Times New Roman"/>
          <w:color w:val="auto"/>
          <w:lang w:eastAsia="ru-RU"/>
        </w:rPr>
        <w:t>Приоритетные направления развития муниципальных образований</w:t>
      </w:r>
      <w:bookmarkEnd w:id="62"/>
    </w:p>
    <w:p w:rsidR="00844238" w:rsidRPr="00E83182" w:rsidRDefault="00B21591" w:rsidP="00F316E9">
      <w:pPr>
        <w:pStyle w:val="2"/>
        <w:spacing w:before="120" w:after="120" w:line="240" w:lineRule="exact"/>
        <w:ind w:firstLine="709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bookmarkStart w:id="63" w:name="_Toc474499750"/>
      <w:r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4.1. </w:t>
      </w:r>
      <w:r w:rsidR="00844238"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>Эффективность муниципального управления</w:t>
      </w:r>
      <w:bookmarkEnd w:id="63"/>
    </w:p>
    <w:p w:rsidR="00CC357B" w:rsidRPr="0053790B" w:rsidRDefault="00CC357B" w:rsidP="00CC357B">
      <w:pPr>
        <w:spacing w:after="0" w:line="228" w:lineRule="auto"/>
        <w:ind w:firstLine="709"/>
        <w:jc w:val="both"/>
        <w:rPr>
          <w:szCs w:val="28"/>
        </w:rPr>
      </w:pPr>
      <w:r w:rsidRPr="0053790B">
        <w:rPr>
          <w:szCs w:val="28"/>
        </w:rPr>
        <w:t>В крае действует трех</w:t>
      </w:r>
      <w:r w:rsidR="00023610" w:rsidRPr="0053790B">
        <w:rPr>
          <w:szCs w:val="28"/>
        </w:rPr>
        <w:t>уровневая</w:t>
      </w:r>
      <w:r w:rsidRPr="0053790B">
        <w:rPr>
          <w:szCs w:val="28"/>
        </w:rPr>
        <w:t xml:space="preserve"> система оценки органов местного самоуправления края (осуществляется посредством мониторинга показателей эффективности их деятельности). </w:t>
      </w:r>
    </w:p>
    <w:p w:rsidR="00CC357B" w:rsidRPr="0053790B" w:rsidRDefault="00CC357B" w:rsidP="00CC357B">
      <w:pPr>
        <w:spacing w:after="0" w:line="228" w:lineRule="auto"/>
        <w:ind w:firstLine="709"/>
        <w:jc w:val="both"/>
        <w:rPr>
          <w:spacing w:val="-6"/>
          <w:szCs w:val="28"/>
        </w:rPr>
      </w:pPr>
      <w:r w:rsidRPr="0053790B">
        <w:rPr>
          <w:spacing w:val="-6"/>
          <w:szCs w:val="28"/>
        </w:rPr>
        <w:t>Рейтинг городских округов и муниципальных районов края составляется по:</w:t>
      </w:r>
    </w:p>
    <w:p w:rsidR="00CC357B" w:rsidRPr="0053790B" w:rsidRDefault="00CC357B" w:rsidP="00CC357B">
      <w:pPr>
        <w:spacing w:after="0" w:line="228" w:lineRule="auto"/>
        <w:ind w:firstLine="709"/>
        <w:jc w:val="both"/>
        <w:rPr>
          <w:szCs w:val="28"/>
        </w:rPr>
      </w:pPr>
      <w:r w:rsidRPr="0053790B">
        <w:rPr>
          <w:szCs w:val="28"/>
        </w:rPr>
        <w:t>- контрольным показателям по</w:t>
      </w:r>
      <w:r w:rsidR="00692601" w:rsidRPr="0053790B">
        <w:rPr>
          <w:szCs w:val="28"/>
        </w:rPr>
        <w:t xml:space="preserve"> исполнению указов Президента Российской Федерации </w:t>
      </w:r>
      <w:r w:rsidRPr="0053790B">
        <w:rPr>
          <w:szCs w:val="28"/>
        </w:rPr>
        <w:t>от 07 мая 2012 г. № 596 – 606, утвержденным комиссией Правительства Хабаровского края по стратегическому развитию, отбору государственных программ и проектов (в форме ежеквартального мониторинга показателей);</w:t>
      </w:r>
    </w:p>
    <w:p w:rsidR="00C84DFB" w:rsidRDefault="00CC357B" w:rsidP="00CC357B">
      <w:pPr>
        <w:spacing w:after="0" w:line="228" w:lineRule="auto"/>
        <w:ind w:firstLine="709"/>
        <w:jc w:val="both"/>
        <w:rPr>
          <w:szCs w:val="28"/>
        </w:rPr>
      </w:pPr>
      <w:r w:rsidRPr="0053790B">
        <w:rPr>
          <w:szCs w:val="28"/>
        </w:rPr>
        <w:t>- показателям комплексной оценки в соответствии с Указом Президента РФ от 28</w:t>
      </w:r>
      <w:r w:rsidR="0053790B" w:rsidRPr="0053790B">
        <w:rPr>
          <w:szCs w:val="28"/>
        </w:rPr>
        <w:t xml:space="preserve"> апреля </w:t>
      </w:r>
      <w:r w:rsidRPr="0053790B">
        <w:rPr>
          <w:szCs w:val="28"/>
        </w:rPr>
        <w:t>2008</w:t>
      </w:r>
      <w:r w:rsidR="0053790B" w:rsidRPr="0053790B">
        <w:rPr>
          <w:szCs w:val="28"/>
        </w:rPr>
        <w:t xml:space="preserve"> г.</w:t>
      </w:r>
      <w:r w:rsidR="000D57A7">
        <w:rPr>
          <w:szCs w:val="28"/>
        </w:rPr>
        <w:t xml:space="preserve"> № 607.</w:t>
      </w:r>
    </w:p>
    <w:p w:rsidR="00CC357B" w:rsidRPr="0053790B" w:rsidRDefault="00CC357B" w:rsidP="00CC357B">
      <w:pPr>
        <w:spacing w:after="0" w:line="228" w:lineRule="auto"/>
        <w:ind w:firstLine="709"/>
        <w:jc w:val="both"/>
        <w:rPr>
          <w:szCs w:val="28"/>
        </w:rPr>
      </w:pPr>
      <w:r w:rsidRPr="0053790B">
        <w:rPr>
          <w:szCs w:val="28"/>
        </w:rPr>
        <w:t>Гранты муниципальным образованиям, достигшим</w:t>
      </w:r>
      <w:r w:rsidR="00C84DFB">
        <w:rPr>
          <w:szCs w:val="28"/>
        </w:rPr>
        <w:t xml:space="preserve"> наилучших результатов, в 2016 году составили</w:t>
      </w:r>
      <w:r w:rsidRPr="0053790B">
        <w:rPr>
          <w:szCs w:val="28"/>
        </w:rPr>
        <w:t xml:space="preserve"> 4,0 млн. рублей, в т</w:t>
      </w:r>
      <w:r w:rsidR="00A11943" w:rsidRPr="0053790B">
        <w:rPr>
          <w:szCs w:val="28"/>
        </w:rPr>
        <w:t>.</w:t>
      </w:r>
      <w:r w:rsidRPr="0053790B">
        <w:rPr>
          <w:szCs w:val="28"/>
        </w:rPr>
        <w:t>ч</w:t>
      </w:r>
      <w:r w:rsidR="00A11943" w:rsidRPr="0053790B">
        <w:rPr>
          <w:szCs w:val="28"/>
        </w:rPr>
        <w:t>.</w:t>
      </w:r>
      <w:r w:rsidRPr="0053790B">
        <w:rPr>
          <w:szCs w:val="28"/>
        </w:rPr>
        <w:t>: городско</w:t>
      </w:r>
      <w:r w:rsidR="00C84DFB">
        <w:rPr>
          <w:szCs w:val="28"/>
        </w:rPr>
        <w:t>му</w:t>
      </w:r>
      <w:r w:rsidRPr="0053790B">
        <w:rPr>
          <w:szCs w:val="28"/>
        </w:rPr>
        <w:t xml:space="preserve"> округ</w:t>
      </w:r>
      <w:r w:rsidR="00C84DFB">
        <w:rPr>
          <w:szCs w:val="28"/>
        </w:rPr>
        <w:t>у</w:t>
      </w:r>
      <w:r w:rsidRPr="0053790B">
        <w:rPr>
          <w:szCs w:val="28"/>
        </w:rPr>
        <w:t xml:space="preserve"> "Город Хабаровск" (423,4 тыс. рублей), Бикинск</w:t>
      </w:r>
      <w:r w:rsidR="00C84DFB">
        <w:rPr>
          <w:szCs w:val="28"/>
        </w:rPr>
        <w:t>ому</w:t>
      </w:r>
      <w:r w:rsidRPr="0053790B">
        <w:rPr>
          <w:szCs w:val="28"/>
        </w:rPr>
        <w:t xml:space="preserve"> (314,9 тыс. рублей), им. Лазо (313,8 тыс. рублей), Комсомольск</w:t>
      </w:r>
      <w:r w:rsidR="00C84DFB">
        <w:rPr>
          <w:szCs w:val="28"/>
        </w:rPr>
        <w:t>ому</w:t>
      </w:r>
      <w:r w:rsidRPr="0053790B">
        <w:rPr>
          <w:szCs w:val="28"/>
        </w:rPr>
        <w:t xml:space="preserve"> (360,7 тыс. рублей), Амурск</w:t>
      </w:r>
      <w:r w:rsidR="00C84DFB">
        <w:rPr>
          <w:szCs w:val="28"/>
        </w:rPr>
        <w:t>ому</w:t>
      </w:r>
      <w:r w:rsidRPr="0053790B">
        <w:rPr>
          <w:szCs w:val="28"/>
        </w:rPr>
        <w:t xml:space="preserve"> (318,6</w:t>
      </w:r>
      <w:r w:rsidR="0053790B">
        <w:rPr>
          <w:szCs w:val="28"/>
        </w:rPr>
        <w:t> </w:t>
      </w:r>
      <w:r w:rsidRPr="0053790B">
        <w:rPr>
          <w:szCs w:val="28"/>
        </w:rPr>
        <w:t>тыс. рублей), Тугуро-Чумиканск</w:t>
      </w:r>
      <w:r w:rsidR="00C84DFB">
        <w:rPr>
          <w:szCs w:val="28"/>
        </w:rPr>
        <w:t>ому</w:t>
      </w:r>
      <w:r w:rsidRPr="0053790B">
        <w:rPr>
          <w:szCs w:val="28"/>
        </w:rPr>
        <w:t xml:space="preserve"> (325,5 тыс. рублей) и Аяно-Майск</w:t>
      </w:r>
      <w:r w:rsidR="00C84DFB">
        <w:rPr>
          <w:szCs w:val="28"/>
        </w:rPr>
        <w:t>ому</w:t>
      </w:r>
      <w:r w:rsidRPr="0053790B">
        <w:rPr>
          <w:szCs w:val="28"/>
        </w:rPr>
        <w:t xml:space="preserve"> (316,4 тыс. рублей) </w:t>
      </w:r>
      <w:r w:rsidR="00C84DFB">
        <w:rPr>
          <w:szCs w:val="28"/>
        </w:rPr>
        <w:t>муниципальным районам</w:t>
      </w:r>
      <w:r w:rsidR="000D57A7">
        <w:rPr>
          <w:szCs w:val="28"/>
        </w:rPr>
        <w:t xml:space="preserve"> края</w:t>
      </w:r>
      <w:r w:rsidRPr="0053790B">
        <w:rPr>
          <w:szCs w:val="28"/>
        </w:rPr>
        <w:t>;</w:t>
      </w:r>
    </w:p>
    <w:p w:rsidR="00C84DFB" w:rsidRDefault="00CC357B" w:rsidP="00CC357B">
      <w:pPr>
        <w:spacing w:after="0" w:line="228" w:lineRule="auto"/>
        <w:ind w:firstLine="709"/>
        <w:jc w:val="both"/>
        <w:rPr>
          <w:szCs w:val="28"/>
        </w:rPr>
      </w:pPr>
      <w:r w:rsidRPr="0053790B">
        <w:rPr>
          <w:szCs w:val="28"/>
        </w:rPr>
        <w:t xml:space="preserve">- показателям (индикаторам), соответствующим приоритетным направлениям деятельности Правительства края. </w:t>
      </w:r>
    </w:p>
    <w:p w:rsidR="00CC357B" w:rsidRPr="00B20D8A" w:rsidRDefault="00CC357B" w:rsidP="00CC357B">
      <w:pPr>
        <w:spacing w:after="0" w:line="228" w:lineRule="auto"/>
        <w:ind w:firstLine="709"/>
        <w:jc w:val="both"/>
        <w:rPr>
          <w:spacing w:val="-4"/>
          <w:szCs w:val="28"/>
        </w:rPr>
      </w:pPr>
      <w:r w:rsidRPr="0053790B">
        <w:rPr>
          <w:szCs w:val="28"/>
        </w:rPr>
        <w:t>Гранты муни</w:t>
      </w:r>
      <w:r w:rsidR="00C84DFB">
        <w:rPr>
          <w:szCs w:val="28"/>
        </w:rPr>
        <w:t>ципальным образованиям в 2016 году</w:t>
      </w:r>
      <w:r w:rsidRPr="0053790B">
        <w:rPr>
          <w:szCs w:val="28"/>
        </w:rPr>
        <w:t xml:space="preserve"> </w:t>
      </w:r>
      <w:r w:rsidR="00C84DFB">
        <w:rPr>
          <w:szCs w:val="28"/>
        </w:rPr>
        <w:t>составили</w:t>
      </w:r>
      <w:r w:rsidRPr="0053790B">
        <w:rPr>
          <w:szCs w:val="28"/>
        </w:rPr>
        <w:t xml:space="preserve"> 10,0 млн. рублей, в т</w:t>
      </w:r>
      <w:r w:rsidR="00A11943" w:rsidRPr="0053790B">
        <w:rPr>
          <w:szCs w:val="28"/>
        </w:rPr>
        <w:t>.</w:t>
      </w:r>
      <w:r w:rsidRPr="0053790B">
        <w:rPr>
          <w:szCs w:val="28"/>
        </w:rPr>
        <w:t>ч</w:t>
      </w:r>
      <w:r w:rsidR="00A11943" w:rsidRPr="0053790B">
        <w:rPr>
          <w:szCs w:val="28"/>
        </w:rPr>
        <w:t>.</w:t>
      </w:r>
      <w:r w:rsidRPr="0053790B">
        <w:rPr>
          <w:szCs w:val="28"/>
        </w:rPr>
        <w:t>: городско</w:t>
      </w:r>
      <w:r w:rsidR="00C84DFB">
        <w:rPr>
          <w:szCs w:val="28"/>
        </w:rPr>
        <w:t>му</w:t>
      </w:r>
      <w:r w:rsidRPr="0053790B">
        <w:rPr>
          <w:szCs w:val="28"/>
        </w:rPr>
        <w:t xml:space="preserve"> округ</w:t>
      </w:r>
      <w:r w:rsidR="00C84DFB">
        <w:rPr>
          <w:szCs w:val="28"/>
        </w:rPr>
        <w:t>у</w:t>
      </w:r>
      <w:r w:rsidRPr="0053790B">
        <w:rPr>
          <w:szCs w:val="28"/>
        </w:rPr>
        <w:t xml:space="preserve"> "Город Хабаровск" (3,0 млн. рублей), Аяно-Майск</w:t>
      </w:r>
      <w:r w:rsidR="00C84DFB">
        <w:rPr>
          <w:szCs w:val="28"/>
        </w:rPr>
        <w:t>ому</w:t>
      </w:r>
      <w:r w:rsidRPr="0053790B">
        <w:rPr>
          <w:szCs w:val="28"/>
        </w:rPr>
        <w:t xml:space="preserve"> (2,5 млн. рублей), Комсомольск</w:t>
      </w:r>
      <w:r w:rsidR="00C84DFB">
        <w:rPr>
          <w:szCs w:val="28"/>
        </w:rPr>
        <w:t>ому</w:t>
      </w:r>
      <w:r w:rsidRPr="0053790B">
        <w:rPr>
          <w:szCs w:val="28"/>
        </w:rPr>
        <w:t xml:space="preserve"> (1,5</w:t>
      </w:r>
      <w:r w:rsidR="00A11943" w:rsidRPr="0053790B">
        <w:rPr>
          <w:szCs w:val="28"/>
        </w:rPr>
        <w:t> </w:t>
      </w:r>
      <w:r w:rsidRPr="0053790B">
        <w:rPr>
          <w:szCs w:val="28"/>
        </w:rPr>
        <w:t>млн. рублей) и Хабаровск</w:t>
      </w:r>
      <w:r w:rsidR="00C84DFB">
        <w:rPr>
          <w:szCs w:val="28"/>
        </w:rPr>
        <w:t>ому</w:t>
      </w:r>
      <w:r w:rsidRPr="0053790B">
        <w:rPr>
          <w:szCs w:val="28"/>
        </w:rPr>
        <w:t xml:space="preserve"> (3,0 млн. рублей) </w:t>
      </w:r>
      <w:r w:rsidR="00C84DFB">
        <w:rPr>
          <w:szCs w:val="28"/>
        </w:rPr>
        <w:t>муниципальным районам</w:t>
      </w:r>
      <w:r w:rsidR="000D57A7">
        <w:rPr>
          <w:szCs w:val="28"/>
        </w:rPr>
        <w:t xml:space="preserve"> края</w:t>
      </w:r>
      <w:r w:rsidRPr="0053790B">
        <w:rPr>
          <w:szCs w:val="28"/>
        </w:rPr>
        <w:t>.</w:t>
      </w:r>
    </w:p>
    <w:p w:rsidR="00844238" w:rsidRPr="00E83182" w:rsidRDefault="00B21591" w:rsidP="00F316E9">
      <w:pPr>
        <w:pStyle w:val="2"/>
        <w:spacing w:before="120" w:after="120" w:line="24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bookmarkStart w:id="64" w:name="_Toc474499751"/>
      <w:r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4.2. </w:t>
      </w:r>
      <w:r w:rsidR="00844238"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Реализация Народной программы Хабаровского края </w:t>
      </w:r>
      <w:r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на период </w:t>
      </w:r>
      <w:r w:rsidR="00817995"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>2016 –</w:t>
      </w:r>
      <w:r w:rsidR="00844238"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2020</w:t>
      </w:r>
      <w:r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> </w:t>
      </w:r>
      <w:r w:rsidR="00817995"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>гг.</w:t>
      </w:r>
      <w:bookmarkEnd w:id="64"/>
    </w:p>
    <w:p w:rsidR="007A43DC" w:rsidRPr="00947753" w:rsidRDefault="00C748CF" w:rsidP="007A43DC">
      <w:pPr>
        <w:spacing w:after="0" w:line="240" w:lineRule="auto"/>
        <w:ind w:firstLine="709"/>
        <w:jc w:val="both"/>
      </w:pPr>
      <w:r>
        <w:t>В</w:t>
      </w:r>
      <w:r w:rsidR="00963FA6" w:rsidRPr="00947753">
        <w:t xml:space="preserve"> целях консолидации действий органов </w:t>
      </w:r>
      <w:r w:rsidR="0053790B">
        <w:t xml:space="preserve">исполнительной </w:t>
      </w:r>
      <w:r w:rsidR="00963FA6" w:rsidRPr="00947753">
        <w:t>власти</w:t>
      </w:r>
      <w:r w:rsidR="0053790B">
        <w:t xml:space="preserve"> края</w:t>
      </w:r>
      <w:r w:rsidR="00963FA6" w:rsidRPr="00947753">
        <w:t xml:space="preserve">, местного самоуправления, жителей, по инициативе Губернатора края </w:t>
      </w:r>
      <w:r>
        <w:t>в 2016</w:t>
      </w:r>
      <w:r w:rsidR="0053790B">
        <w:t> </w:t>
      </w:r>
      <w:r>
        <w:t>году утверждена</w:t>
      </w:r>
      <w:r w:rsidR="00963FA6" w:rsidRPr="00947753">
        <w:t xml:space="preserve"> "Народн</w:t>
      </w:r>
      <w:r>
        <w:t>ая</w:t>
      </w:r>
      <w:r w:rsidR="00963FA6" w:rsidRPr="00947753">
        <w:t xml:space="preserve"> программ</w:t>
      </w:r>
      <w:r>
        <w:t>а</w:t>
      </w:r>
      <w:r w:rsidR="00963FA6" w:rsidRPr="00947753">
        <w:t xml:space="preserve"> Хабаровского </w:t>
      </w:r>
      <w:r w:rsidR="007A43DC">
        <w:t>края на период 2016 –2020 годы" (далее –"Народная программа"), сформированная на основе 2 блоков:</w:t>
      </w:r>
    </w:p>
    <w:p w:rsidR="007A43DC" w:rsidRPr="00947753" w:rsidRDefault="007A43DC" w:rsidP="007A43DC">
      <w:pPr>
        <w:spacing w:after="0" w:line="240" w:lineRule="auto"/>
        <w:ind w:firstLine="709"/>
        <w:jc w:val="both"/>
      </w:pPr>
      <w:r>
        <w:t>1. Б</w:t>
      </w:r>
      <w:r w:rsidRPr="00947753">
        <w:t>азовые п</w:t>
      </w:r>
      <w:r>
        <w:t>роекты развития районов и город</w:t>
      </w:r>
      <w:r w:rsidRPr="00947753">
        <w:t xml:space="preserve">ских округов в рамках </w:t>
      </w:r>
      <w:r>
        <w:br/>
      </w:r>
      <w:r w:rsidRPr="00947753">
        <w:t>14 приоритетных направлений социально-экономического развития. Включают более 65 мероприятий, в т</w:t>
      </w:r>
      <w:r>
        <w:t>.</w:t>
      </w:r>
      <w:r w:rsidRPr="00947753">
        <w:t>ч</w:t>
      </w:r>
      <w:r>
        <w:t>.</w:t>
      </w:r>
      <w:r w:rsidRPr="00947753">
        <w:t xml:space="preserve"> 70 крупных адресных объектов.</w:t>
      </w:r>
    </w:p>
    <w:p w:rsidR="007A43DC" w:rsidRPr="00947753" w:rsidRDefault="0053790B" w:rsidP="007A43DC">
      <w:pPr>
        <w:spacing w:after="0" w:line="240" w:lineRule="auto"/>
        <w:ind w:firstLine="709"/>
        <w:jc w:val="both"/>
      </w:pPr>
      <w:r>
        <w:t>2. Поддержка</w:t>
      </w:r>
      <w:r w:rsidR="007A43DC">
        <w:t xml:space="preserve"> граждан</w:t>
      </w:r>
      <w:r w:rsidR="007A43DC" w:rsidRPr="00947753">
        <w:t>ских инициатив через формат</w:t>
      </w:r>
      <w:r w:rsidR="007A43DC">
        <w:t xml:space="preserve"> социально ориентированных некоммерческих организаций</w:t>
      </w:r>
      <w:r w:rsidR="007A43DC" w:rsidRPr="00947753">
        <w:t>, территориального об</w:t>
      </w:r>
      <w:r w:rsidR="007A43DC">
        <w:t>щественного самоуправления</w:t>
      </w:r>
      <w:r w:rsidR="007A43DC" w:rsidRPr="00947753">
        <w:t xml:space="preserve"> и программ</w:t>
      </w:r>
      <w:r>
        <w:t>у</w:t>
      </w:r>
      <w:r w:rsidR="007A43DC" w:rsidRPr="00947753">
        <w:t xml:space="preserve"> поддержки местных инициатив, развитие социального предпринимательства и поддержку инициатив молодежи.</w:t>
      </w:r>
    </w:p>
    <w:p w:rsidR="00963FA6" w:rsidRPr="00C748CF" w:rsidRDefault="00963FA6" w:rsidP="00963FA6">
      <w:pPr>
        <w:spacing w:after="0" w:line="240" w:lineRule="auto"/>
        <w:ind w:firstLine="709"/>
        <w:jc w:val="both"/>
      </w:pPr>
      <w:r w:rsidRPr="00947753">
        <w:t>Проект "Народной программы" прошел широкое общественное обсуждение на различных площадк</w:t>
      </w:r>
      <w:r w:rsidR="007A43DC">
        <w:t>ах на всей территории края</w:t>
      </w:r>
      <w:r>
        <w:t xml:space="preserve"> </w:t>
      </w:r>
      <w:r w:rsidR="007A43DC">
        <w:t>(р</w:t>
      </w:r>
      <w:r>
        <w:t>ас</w:t>
      </w:r>
      <w:r w:rsidRPr="00947753">
        <w:t>смотрено свыше 350 предложен</w:t>
      </w:r>
      <w:r>
        <w:t>ий жителей, общественных органи</w:t>
      </w:r>
      <w:r w:rsidR="00C748CF">
        <w:t>заций</w:t>
      </w:r>
      <w:r w:rsidR="007A43DC">
        <w:t>) и</w:t>
      </w:r>
      <w:r w:rsidRPr="00C748CF">
        <w:t xml:space="preserve"> одобрен 18 ноября 2016 г. на заседании </w:t>
      </w:r>
      <w:r w:rsidR="00C748CF" w:rsidRPr="00C748CF">
        <w:t>Э</w:t>
      </w:r>
      <w:r w:rsidRPr="00C748CF">
        <w:t>кспертного совета</w:t>
      </w:r>
      <w:r w:rsidR="00C748CF" w:rsidRPr="00C748CF">
        <w:t xml:space="preserve"> </w:t>
      </w:r>
      <w:r w:rsidR="00CD7B88">
        <w:t>для</w:t>
      </w:r>
      <w:r w:rsidR="00C748CF" w:rsidRPr="00C748CF">
        <w:t xml:space="preserve"> рассмотрени</w:t>
      </w:r>
      <w:r w:rsidR="00CD7B88">
        <w:t>я</w:t>
      </w:r>
      <w:r w:rsidR="00C748CF" w:rsidRPr="00C748CF">
        <w:t xml:space="preserve"> и утверждени</w:t>
      </w:r>
      <w:r w:rsidR="00CD7B88">
        <w:t>я</w:t>
      </w:r>
      <w:r w:rsidR="00C748CF" w:rsidRPr="00C748CF">
        <w:t xml:space="preserve"> "Народной программы"</w:t>
      </w:r>
      <w:r w:rsidR="002E60E1">
        <w:t xml:space="preserve"> </w:t>
      </w:r>
      <w:r w:rsidR="002E60E1" w:rsidRPr="00947753">
        <w:t xml:space="preserve">Хабаровского </w:t>
      </w:r>
      <w:r w:rsidR="002E60E1">
        <w:t>края с 2016 по 2020 годы</w:t>
      </w:r>
      <w:r w:rsidR="00C748CF" w:rsidRPr="00C748CF">
        <w:t>.</w:t>
      </w:r>
    </w:p>
    <w:p w:rsidR="00963FA6" w:rsidRPr="00963FA6" w:rsidRDefault="00963FA6" w:rsidP="00CF269A">
      <w:pPr>
        <w:tabs>
          <w:tab w:val="left" w:pos="817"/>
          <w:tab w:val="left" w:pos="8188"/>
        </w:tabs>
        <w:spacing w:after="0" w:line="240" w:lineRule="auto"/>
        <w:ind w:firstLine="708"/>
        <w:jc w:val="both"/>
        <w:rPr>
          <w:rFonts w:cs="Times New Roman"/>
          <w:color w:val="FF0000"/>
          <w:szCs w:val="28"/>
        </w:rPr>
      </w:pPr>
      <w:r w:rsidRPr="00C748CF">
        <w:t>В 2017 году в рамках выстраивания в крае системы общественно-государственного</w:t>
      </w:r>
      <w:r w:rsidRPr="00947753">
        <w:t xml:space="preserve"> сотрудничества </w:t>
      </w:r>
      <w:r>
        <w:t>планируется</w:t>
      </w:r>
      <w:r w:rsidRPr="00947753">
        <w:t xml:space="preserve"> привлечение населения края к обсуждению мероприятий "Народной программы", </w:t>
      </w:r>
      <w:r>
        <w:t>организация общественного контроля</w:t>
      </w:r>
      <w:r w:rsidRPr="00947753">
        <w:t xml:space="preserve"> за ее выполнением, а также освещение хода ее реализации</w:t>
      </w:r>
      <w:r>
        <w:t xml:space="preserve"> в средствах массовой информации</w:t>
      </w:r>
      <w:r w:rsidRPr="00947753">
        <w:t>.</w:t>
      </w:r>
    </w:p>
    <w:p w:rsidR="00B21591" w:rsidRPr="00E83182" w:rsidRDefault="00B21591" w:rsidP="00F316E9">
      <w:pPr>
        <w:pStyle w:val="2"/>
        <w:spacing w:before="120" w:after="120" w:line="24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bookmarkStart w:id="65" w:name="_Toc474499752"/>
      <w:r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4.3. </w:t>
      </w:r>
      <w:r w:rsidR="00844238"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>Развитие монопоселений</w:t>
      </w:r>
      <w:bookmarkEnd w:id="65"/>
    </w:p>
    <w:p w:rsidR="0073141D" w:rsidRDefault="00B21591" w:rsidP="00CF269A">
      <w:pPr>
        <w:tabs>
          <w:tab w:val="left" w:pos="817"/>
          <w:tab w:val="left" w:pos="8188"/>
        </w:tabs>
        <w:spacing w:before="120" w:after="0" w:line="240" w:lineRule="auto"/>
        <w:ind w:firstLine="708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Развитие монопоселений</w:t>
      </w:r>
      <w:r w:rsidR="00844238" w:rsidRPr="00CC357B">
        <w:rPr>
          <w:rFonts w:eastAsia="Times New Roman" w:cs="Times New Roman"/>
          <w:szCs w:val="28"/>
          <w:lang w:eastAsia="ru-RU"/>
        </w:rPr>
        <w:t xml:space="preserve"> </w:t>
      </w:r>
      <w:r w:rsidR="0073141D">
        <w:rPr>
          <w:szCs w:val="28"/>
        </w:rPr>
        <w:t>в</w:t>
      </w:r>
      <w:r w:rsidR="0073141D" w:rsidRPr="00CD0A52">
        <w:rPr>
          <w:szCs w:val="28"/>
        </w:rPr>
        <w:t>ключено в перечень основных направлений стратегического развития Российской Федерации до 2018 года и на период до 2025 года</w:t>
      </w:r>
      <w:r w:rsidR="005C6B90">
        <w:rPr>
          <w:szCs w:val="28"/>
        </w:rPr>
        <w:t xml:space="preserve"> для формирования "пилотного" портфеля приоритетных проектов и программ</w:t>
      </w:r>
      <w:r w:rsidR="0073141D">
        <w:rPr>
          <w:szCs w:val="28"/>
        </w:rPr>
        <w:t xml:space="preserve"> </w:t>
      </w:r>
      <w:r w:rsidR="0073141D" w:rsidRPr="00492A60">
        <w:rPr>
          <w:i/>
          <w:spacing w:val="-2"/>
          <w:szCs w:val="28"/>
        </w:rPr>
        <w:t>(протокол Совета при Президенте Российской Федерации по стратегическому развитию и приоритетным проектам от 13.07.2016 № 1)</w:t>
      </w:r>
      <w:r w:rsidR="0073141D" w:rsidRPr="00492A60">
        <w:rPr>
          <w:spacing w:val="-2"/>
          <w:szCs w:val="28"/>
        </w:rPr>
        <w:t>.</w:t>
      </w:r>
      <w:r w:rsidR="0073141D">
        <w:rPr>
          <w:szCs w:val="28"/>
        </w:rPr>
        <w:t xml:space="preserve"> </w:t>
      </w:r>
    </w:p>
    <w:p w:rsidR="0073141D" w:rsidRPr="00CD0A52" w:rsidRDefault="0073141D" w:rsidP="0073141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Хабаровском крае к монопоселениям отнесены </w:t>
      </w:r>
      <w:r w:rsidRPr="00CD0A52">
        <w:rPr>
          <w:szCs w:val="28"/>
        </w:rPr>
        <w:t>городско</w:t>
      </w:r>
      <w:r>
        <w:rPr>
          <w:szCs w:val="28"/>
        </w:rPr>
        <w:t>е</w:t>
      </w:r>
      <w:r w:rsidRPr="00CD0A52">
        <w:rPr>
          <w:szCs w:val="28"/>
        </w:rPr>
        <w:t xml:space="preserve"> поселени</w:t>
      </w:r>
      <w:r>
        <w:rPr>
          <w:szCs w:val="28"/>
        </w:rPr>
        <w:t>е</w:t>
      </w:r>
      <w:r w:rsidRPr="00CD0A52">
        <w:rPr>
          <w:szCs w:val="28"/>
        </w:rPr>
        <w:t xml:space="preserve"> "Рабочий поселок Чегдомын" Верхнебуреинского муниципального района</w:t>
      </w:r>
      <w:r>
        <w:rPr>
          <w:szCs w:val="28"/>
        </w:rPr>
        <w:t xml:space="preserve"> </w:t>
      </w:r>
      <w:r w:rsidR="0053790B">
        <w:rPr>
          <w:szCs w:val="28"/>
        </w:rPr>
        <w:t xml:space="preserve">края </w:t>
      </w:r>
      <w:r>
        <w:rPr>
          <w:szCs w:val="28"/>
        </w:rPr>
        <w:t>(далее – рп. Чегдомын) и Эльбанское городское поселение Амурского муниципального района</w:t>
      </w:r>
      <w:r w:rsidR="0053790B">
        <w:rPr>
          <w:szCs w:val="28"/>
        </w:rPr>
        <w:t xml:space="preserve"> края</w:t>
      </w:r>
      <w:r>
        <w:rPr>
          <w:szCs w:val="28"/>
        </w:rPr>
        <w:t>.</w:t>
      </w:r>
    </w:p>
    <w:p w:rsidR="0073141D" w:rsidRDefault="0073141D" w:rsidP="0073141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C55771">
        <w:rPr>
          <w:szCs w:val="28"/>
        </w:rPr>
        <w:t xml:space="preserve"> сентябр</w:t>
      </w:r>
      <w:r>
        <w:rPr>
          <w:szCs w:val="28"/>
        </w:rPr>
        <w:t>е</w:t>
      </w:r>
      <w:r w:rsidRPr="00C55771">
        <w:rPr>
          <w:szCs w:val="28"/>
        </w:rPr>
        <w:t xml:space="preserve"> 2016 г. Первым заместителем Председателя Правительства Российской Федерации И</w:t>
      </w:r>
      <w:r w:rsidR="00191158">
        <w:rPr>
          <w:szCs w:val="28"/>
        </w:rPr>
        <w:t>.</w:t>
      </w:r>
      <w:r w:rsidRPr="00C55771">
        <w:rPr>
          <w:szCs w:val="28"/>
        </w:rPr>
        <w:t xml:space="preserve"> Шуваловы</w:t>
      </w:r>
      <w:r>
        <w:rPr>
          <w:szCs w:val="28"/>
        </w:rPr>
        <w:t xml:space="preserve">м </w:t>
      </w:r>
      <w:r w:rsidRPr="00C55771">
        <w:rPr>
          <w:szCs w:val="28"/>
        </w:rPr>
        <w:t xml:space="preserve">одобрен проект </w:t>
      </w:r>
      <w:r>
        <w:rPr>
          <w:szCs w:val="28"/>
        </w:rPr>
        <w:t xml:space="preserve">комплексного </w:t>
      </w:r>
      <w:r w:rsidRPr="00C55771">
        <w:rPr>
          <w:szCs w:val="28"/>
        </w:rPr>
        <w:t>развития монопоселения</w:t>
      </w:r>
      <w:r>
        <w:rPr>
          <w:szCs w:val="28"/>
        </w:rPr>
        <w:t xml:space="preserve"> </w:t>
      </w:r>
      <w:r w:rsidRPr="00C55771">
        <w:rPr>
          <w:szCs w:val="28"/>
        </w:rPr>
        <w:t>рп.</w:t>
      </w:r>
      <w:r>
        <w:rPr>
          <w:szCs w:val="28"/>
        </w:rPr>
        <w:t xml:space="preserve"> </w:t>
      </w:r>
      <w:r w:rsidRPr="00C55771">
        <w:rPr>
          <w:szCs w:val="28"/>
        </w:rPr>
        <w:t>Чегдомын до 2020 года.</w:t>
      </w:r>
    </w:p>
    <w:p w:rsidR="0073141D" w:rsidRDefault="0073141D" w:rsidP="0073141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проекте</w:t>
      </w:r>
      <w:r w:rsidRPr="00CD0A52">
        <w:rPr>
          <w:szCs w:val="28"/>
        </w:rPr>
        <w:t xml:space="preserve"> четыре направления: развитие городской инфраструктуры, развитие </w:t>
      </w:r>
      <w:r w:rsidR="0053790B">
        <w:rPr>
          <w:szCs w:val="28"/>
        </w:rPr>
        <w:t>МСП</w:t>
      </w:r>
      <w:r w:rsidRPr="00CD0A52">
        <w:rPr>
          <w:szCs w:val="28"/>
        </w:rPr>
        <w:t xml:space="preserve">, </w:t>
      </w:r>
      <w:r>
        <w:rPr>
          <w:szCs w:val="28"/>
        </w:rPr>
        <w:t>с</w:t>
      </w:r>
      <w:r w:rsidRPr="00AF542B">
        <w:rPr>
          <w:szCs w:val="28"/>
        </w:rPr>
        <w:t>оздание промышленной зоны для размещения производственных объектов</w:t>
      </w:r>
      <w:r w:rsidRPr="00CD0A52">
        <w:rPr>
          <w:szCs w:val="28"/>
        </w:rPr>
        <w:t xml:space="preserve"> и </w:t>
      </w:r>
      <w:r>
        <w:rPr>
          <w:szCs w:val="28"/>
        </w:rPr>
        <w:t>обеспечение</w:t>
      </w:r>
      <w:r w:rsidRPr="00CD0A52">
        <w:rPr>
          <w:szCs w:val="28"/>
        </w:rPr>
        <w:t xml:space="preserve"> транспортной доступности. </w:t>
      </w:r>
    </w:p>
    <w:p w:rsidR="0073141D" w:rsidRDefault="0073141D" w:rsidP="0073141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Выполнено в 2016 году:</w:t>
      </w:r>
    </w:p>
    <w:p w:rsidR="0073141D" w:rsidRPr="00E406EF" w:rsidRDefault="0073141D" w:rsidP="0073141D">
      <w:pPr>
        <w:spacing w:after="0" w:line="240" w:lineRule="auto"/>
        <w:ind w:firstLine="709"/>
        <w:jc w:val="both"/>
        <w:rPr>
          <w:szCs w:val="28"/>
        </w:rPr>
      </w:pPr>
      <w:r w:rsidRPr="00E406EF">
        <w:rPr>
          <w:szCs w:val="28"/>
        </w:rPr>
        <w:t>1. Развитие городской инфраструктуры:</w:t>
      </w:r>
    </w:p>
    <w:p w:rsidR="0073141D" w:rsidRDefault="0073141D" w:rsidP="0073141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szCs w:val="28"/>
        </w:rPr>
      </w:pPr>
      <w:r w:rsidRPr="00BD5CE2">
        <w:rPr>
          <w:szCs w:val="28"/>
        </w:rPr>
        <w:t>построен</w:t>
      </w:r>
      <w:r>
        <w:rPr>
          <w:szCs w:val="28"/>
        </w:rPr>
        <w:t>о</w:t>
      </w:r>
      <w:r w:rsidRPr="00BD5CE2">
        <w:rPr>
          <w:szCs w:val="28"/>
        </w:rPr>
        <w:t xml:space="preserve"> 4 </w:t>
      </w:r>
      <w:r w:rsidR="0053790B">
        <w:rPr>
          <w:szCs w:val="28"/>
        </w:rPr>
        <w:t>МКД</w:t>
      </w:r>
      <w:r w:rsidRPr="00BD5CE2">
        <w:rPr>
          <w:szCs w:val="28"/>
        </w:rPr>
        <w:t xml:space="preserve"> для работников АО "Ургалуголь"</w:t>
      </w:r>
      <w:r>
        <w:rPr>
          <w:szCs w:val="28"/>
        </w:rPr>
        <w:t xml:space="preserve"> </w:t>
      </w:r>
      <w:r w:rsidRPr="00BD5CE2">
        <w:rPr>
          <w:i/>
          <w:szCs w:val="28"/>
        </w:rPr>
        <w:t>(10 тыс. кв. м, средства АО "СУЭК")</w:t>
      </w:r>
      <w:r>
        <w:rPr>
          <w:szCs w:val="28"/>
        </w:rPr>
        <w:t>;</w:t>
      </w:r>
    </w:p>
    <w:p w:rsidR="0073141D" w:rsidRDefault="0073141D" w:rsidP="0073141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szCs w:val="28"/>
        </w:rPr>
      </w:pPr>
      <w:r w:rsidRPr="00BD5CE2">
        <w:rPr>
          <w:szCs w:val="28"/>
        </w:rPr>
        <w:t>отремонтирован</w:t>
      </w:r>
      <w:r>
        <w:rPr>
          <w:szCs w:val="28"/>
        </w:rPr>
        <w:t>ы 2</w:t>
      </w:r>
      <w:r w:rsidRPr="00BD5CE2">
        <w:rPr>
          <w:szCs w:val="28"/>
        </w:rPr>
        <w:t xml:space="preserve"> придомовы</w:t>
      </w:r>
      <w:r>
        <w:rPr>
          <w:szCs w:val="28"/>
        </w:rPr>
        <w:t>е</w:t>
      </w:r>
      <w:r w:rsidRPr="00BD5CE2">
        <w:rPr>
          <w:szCs w:val="28"/>
        </w:rPr>
        <w:t xml:space="preserve"> территори</w:t>
      </w:r>
      <w:r>
        <w:rPr>
          <w:szCs w:val="28"/>
        </w:rPr>
        <w:t>и</w:t>
      </w:r>
      <w:r w:rsidRPr="00BD5CE2">
        <w:rPr>
          <w:szCs w:val="28"/>
        </w:rPr>
        <w:t xml:space="preserve"> </w:t>
      </w:r>
      <w:r w:rsidRPr="00BD5CE2">
        <w:rPr>
          <w:i/>
          <w:szCs w:val="28"/>
        </w:rPr>
        <w:t>(краевой бюджет –</w:t>
      </w:r>
      <w:r>
        <w:rPr>
          <w:szCs w:val="28"/>
        </w:rPr>
        <w:t xml:space="preserve"> </w:t>
      </w:r>
      <w:r w:rsidRPr="00BD5CE2">
        <w:rPr>
          <w:i/>
          <w:szCs w:val="28"/>
        </w:rPr>
        <w:t xml:space="preserve">2,3 млн. рублей, местный </w:t>
      </w:r>
      <w:r w:rsidRPr="001A3683">
        <w:rPr>
          <w:i/>
          <w:szCs w:val="28"/>
        </w:rPr>
        <w:t>бюджет – 2,3 млн</w:t>
      </w:r>
      <w:r w:rsidRPr="00BD5CE2">
        <w:rPr>
          <w:i/>
          <w:szCs w:val="28"/>
        </w:rPr>
        <w:t>. рублей</w:t>
      </w:r>
      <w:r>
        <w:rPr>
          <w:i/>
          <w:szCs w:val="28"/>
        </w:rPr>
        <w:t>)</w:t>
      </w:r>
      <w:r w:rsidRPr="001A3683">
        <w:rPr>
          <w:szCs w:val="28"/>
        </w:rPr>
        <w:t>;</w:t>
      </w:r>
    </w:p>
    <w:p w:rsidR="0073141D" w:rsidRDefault="0073141D" w:rsidP="0073141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szCs w:val="28"/>
        </w:rPr>
      </w:pPr>
      <w:r w:rsidRPr="001A3683">
        <w:rPr>
          <w:szCs w:val="28"/>
        </w:rPr>
        <w:t xml:space="preserve">получено предварительное одобрение от Фонда реформирования ЖКХ по проекту "Реконструкция системы теплоснабжения рп. Чегдомын" </w:t>
      </w:r>
      <w:r w:rsidRPr="001A3683">
        <w:rPr>
          <w:i/>
          <w:szCs w:val="28"/>
        </w:rPr>
        <w:t>(проект включен в Перечень КАИП на 2017 год, общая стоимость по проекту – 539,5</w:t>
      </w:r>
      <w:r>
        <w:rPr>
          <w:i/>
          <w:szCs w:val="28"/>
        </w:rPr>
        <w:t> </w:t>
      </w:r>
      <w:r w:rsidRPr="001A3683">
        <w:rPr>
          <w:i/>
          <w:szCs w:val="28"/>
        </w:rPr>
        <w:t>млн. рублей).</w:t>
      </w:r>
    </w:p>
    <w:p w:rsidR="0073141D" w:rsidRPr="00E406EF" w:rsidRDefault="0073141D" w:rsidP="0073141D">
      <w:pPr>
        <w:spacing w:after="0" w:line="240" w:lineRule="auto"/>
        <w:ind w:firstLine="709"/>
        <w:jc w:val="both"/>
        <w:rPr>
          <w:szCs w:val="28"/>
        </w:rPr>
      </w:pPr>
      <w:r w:rsidRPr="00E406EF">
        <w:rPr>
          <w:szCs w:val="28"/>
        </w:rPr>
        <w:t xml:space="preserve">2. Развитие </w:t>
      </w:r>
      <w:r w:rsidR="0053790B">
        <w:rPr>
          <w:szCs w:val="28"/>
        </w:rPr>
        <w:t>МСП</w:t>
      </w:r>
      <w:r w:rsidRPr="00E406EF">
        <w:rPr>
          <w:szCs w:val="28"/>
        </w:rPr>
        <w:t>:</w:t>
      </w:r>
    </w:p>
    <w:p w:rsidR="0073141D" w:rsidRPr="00BE7CE7" w:rsidRDefault="0073141D" w:rsidP="0073141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в ноябре</w:t>
      </w:r>
      <w:r w:rsidRPr="00BE7CE7">
        <w:rPr>
          <w:szCs w:val="28"/>
        </w:rPr>
        <w:t xml:space="preserve"> в рп. Чегдомын открыт МФЦ для бизнеса</w:t>
      </w:r>
      <w:r>
        <w:rPr>
          <w:szCs w:val="28"/>
        </w:rPr>
        <w:t xml:space="preserve"> </w:t>
      </w:r>
      <w:r w:rsidRPr="00BE7CE7">
        <w:rPr>
          <w:i/>
          <w:szCs w:val="28"/>
        </w:rPr>
        <w:t>(с 28.11.2016 по 30.12.2016 проконсультировано 11 граждан и 7 субъектов МСП)</w:t>
      </w:r>
      <w:r>
        <w:rPr>
          <w:szCs w:val="28"/>
        </w:rPr>
        <w:t>;</w:t>
      </w:r>
    </w:p>
    <w:p w:rsidR="0073141D" w:rsidRPr="00C84DFB" w:rsidRDefault="0073141D" w:rsidP="0073141D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spacing w:val="-8"/>
          <w:szCs w:val="28"/>
        </w:rPr>
      </w:pPr>
      <w:r w:rsidRPr="00C84DFB">
        <w:rPr>
          <w:spacing w:val="-8"/>
          <w:szCs w:val="28"/>
        </w:rPr>
        <w:t xml:space="preserve">с 01.12.2016 начата реализация спецпродукта для бизнеса – микрозаем "Моногород" </w:t>
      </w:r>
      <w:r w:rsidRPr="00C84DFB">
        <w:rPr>
          <w:i/>
          <w:spacing w:val="-8"/>
          <w:szCs w:val="28"/>
        </w:rPr>
        <w:t>(до 3 млн. рублей, срок – до</w:t>
      </w:r>
      <w:r w:rsidR="00C84DFB" w:rsidRPr="00C84DFB">
        <w:rPr>
          <w:i/>
          <w:spacing w:val="-8"/>
          <w:szCs w:val="28"/>
        </w:rPr>
        <w:t xml:space="preserve"> 36 месяцев, процентная ставка –</w:t>
      </w:r>
      <w:r w:rsidRPr="00C84DFB">
        <w:rPr>
          <w:i/>
          <w:spacing w:val="-8"/>
          <w:szCs w:val="28"/>
        </w:rPr>
        <w:t xml:space="preserve"> 0,5 %)</w:t>
      </w:r>
      <w:r w:rsidRPr="00C84DFB">
        <w:rPr>
          <w:spacing w:val="-8"/>
          <w:szCs w:val="28"/>
        </w:rPr>
        <w:t>.</w:t>
      </w:r>
    </w:p>
    <w:p w:rsidR="0073141D" w:rsidRPr="00E406EF" w:rsidRDefault="0073141D" w:rsidP="0073141D">
      <w:pPr>
        <w:spacing w:after="0" w:line="240" w:lineRule="auto"/>
        <w:ind w:firstLine="709"/>
        <w:jc w:val="both"/>
        <w:rPr>
          <w:szCs w:val="28"/>
        </w:rPr>
      </w:pPr>
      <w:r w:rsidRPr="00E406EF">
        <w:rPr>
          <w:szCs w:val="28"/>
        </w:rPr>
        <w:t>3. Создание промышленной зоны</w:t>
      </w:r>
    </w:p>
    <w:p w:rsidR="0073141D" w:rsidRDefault="0073141D" w:rsidP="0073141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А</w:t>
      </w:r>
      <w:r w:rsidRPr="00EA1673">
        <w:rPr>
          <w:szCs w:val="28"/>
        </w:rPr>
        <w:t>ктуализирован перечень инвестиционных проектов</w:t>
      </w:r>
      <w:r>
        <w:rPr>
          <w:szCs w:val="28"/>
        </w:rPr>
        <w:t xml:space="preserve">, </w:t>
      </w:r>
      <w:r w:rsidRPr="00EA1673">
        <w:rPr>
          <w:szCs w:val="28"/>
        </w:rPr>
        <w:t>проведены работы по геологии и геодезии промышленной зоны</w:t>
      </w:r>
      <w:r>
        <w:rPr>
          <w:szCs w:val="28"/>
        </w:rPr>
        <w:t>.</w:t>
      </w:r>
      <w:r w:rsidRPr="00810207">
        <w:rPr>
          <w:szCs w:val="28"/>
        </w:rPr>
        <w:t xml:space="preserve"> </w:t>
      </w:r>
    </w:p>
    <w:p w:rsidR="0073141D" w:rsidRDefault="0073141D" w:rsidP="0073141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Подготовлены</w:t>
      </w:r>
      <w:r w:rsidRPr="00EA1673">
        <w:rPr>
          <w:szCs w:val="28"/>
        </w:rPr>
        <w:t xml:space="preserve"> </w:t>
      </w:r>
      <w:r>
        <w:rPr>
          <w:szCs w:val="28"/>
        </w:rPr>
        <w:t xml:space="preserve">и направлены в НО "Фонд развития моногородов" </w:t>
      </w:r>
      <w:r w:rsidRPr="00EA1673">
        <w:rPr>
          <w:szCs w:val="28"/>
        </w:rPr>
        <w:t>технико-экономически</w:t>
      </w:r>
      <w:r>
        <w:rPr>
          <w:szCs w:val="28"/>
        </w:rPr>
        <w:t>е</w:t>
      </w:r>
      <w:r w:rsidRPr="00EA1673">
        <w:rPr>
          <w:szCs w:val="28"/>
        </w:rPr>
        <w:t xml:space="preserve"> </w:t>
      </w:r>
      <w:r>
        <w:rPr>
          <w:szCs w:val="28"/>
        </w:rPr>
        <w:t>обоснования</w:t>
      </w:r>
      <w:r w:rsidRPr="00EA1673">
        <w:rPr>
          <w:szCs w:val="28"/>
        </w:rPr>
        <w:t xml:space="preserve"> потребности резидентов промышленной зоны "Чегдомын" в объектах транспортной, инженерной и энергетической инфраструктуры</w:t>
      </w:r>
      <w:r>
        <w:rPr>
          <w:szCs w:val="28"/>
        </w:rPr>
        <w:t xml:space="preserve"> </w:t>
      </w:r>
      <w:r w:rsidRPr="00B10D6D">
        <w:rPr>
          <w:szCs w:val="28"/>
        </w:rPr>
        <w:t xml:space="preserve">(финансирование из краевого бюджета – 10,0 млн. рублей). </w:t>
      </w:r>
    </w:p>
    <w:p w:rsidR="0073141D" w:rsidRDefault="0073141D" w:rsidP="0073141D">
      <w:pPr>
        <w:spacing w:after="0" w:line="240" w:lineRule="auto"/>
        <w:ind w:firstLine="709"/>
        <w:jc w:val="both"/>
        <w:rPr>
          <w:szCs w:val="28"/>
        </w:rPr>
      </w:pPr>
      <w:r w:rsidRPr="00540F3E">
        <w:rPr>
          <w:szCs w:val="28"/>
        </w:rPr>
        <w:t xml:space="preserve">После согласования </w:t>
      </w:r>
      <w:r w:rsidRPr="00810207">
        <w:rPr>
          <w:szCs w:val="28"/>
        </w:rPr>
        <w:t>потребности в объектах инфраструктуры</w:t>
      </w:r>
      <w:r>
        <w:rPr>
          <w:szCs w:val="28"/>
        </w:rPr>
        <w:t xml:space="preserve">, будет разработана </w:t>
      </w:r>
      <w:r w:rsidR="0053790B">
        <w:rPr>
          <w:szCs w:val="28"/>
        </w:rPr>
        <w:t>проектная документация</w:t>
      </w:r>
      <w:r>
        <w:rPr>
          <w:szCs w:val="28"/>
        </w:rPr>
        <w:t xml:space="preserve"> на строите</w:t>
      </w:r>
      <w:r w:rsidR="0053790B">
        <w:rPr>
          <w:szCs w:val="28"/>
        </w:rPr>
        <w:t>льство объектов инфраструктуры.</w:t>
      </w:r>
    </w:p>
    <w:p w:rsidR="0073141D" w:rsidRDefault="0073141D" w:rsidP="0073141D">
      <w:pPr>
        <w:spacing w:after="0" w:line="240" w:lineRule="auto"/>
        <w:ind w:firstLine="709"/>
        <w:jc w:val="both"/>
        <w:rPr>
          <w:szCs w:val="28"/>
        </w:rPr>
      </w:pPr>
      <w:r w:rsidRPr="00B10D6D">
        <w:rPr>
          <w:szCs w:val="28"/>
        </w:rPr>
        <w:t>Заявка на софинансирование строительств</w:t>
      </w:r>
      <w:r>
        <w:rPr>
          <w:szCs w:val="28"/>
        </w:rPr>
        <w:t>а</w:t>
      </w:r>
      <w:r w:rsidRPr="00B10D6D">
        <w:rPr>
          <w:szCs w:val="28"/>
        </w:rPr>
        <w:t xml:space="preserve"> объектов инфраструктуры</w:t>
      </w:r>
      <w:r w:rsidR="0053790B">
        <w:rPr>
          <w:szCs w:val="28"/>
        </w:rPr>
        <w:t xml:space="preserve"> </w:t>
      </w:r>
      <w:r w:rsidR="007A43DC">
        <w:rPr>
          <w:szCs w:val="28"/>
        </w:rPr>
        <w:br/>
      </w:r>
      <w:r>
        <w:rPr>
          <w:szCs w:val="28"/>
        </w:rPr>
        <w:t xml:space="preserve">(с приложением </w:t>
      </w:r>
      <w:r w:rsidR="0053790B">
        <w:rPr>
          <w:szCs w:val="28"/>
        </w:rPr>
        <w:t>проектной документации</w:t>
      </w:r>
      <w:r>
        <w:rPr>
          <w:szCs w:val="28"/>
        </w:rPr>
        <w:t xml:space="preserve">) </w:t>
      </w:r>
      <w:r w:rsidRPr="00B10D6D">
        <w:rPr>
          <w:szCs w:val="28"/>
        </w:rPr>
        <w:t>будет представлена в НО "Фонд развития моногородов"</w:t>
      </w:r>
      <w:r>
        <w:rPr>
          <w:szCs w:val="28"/>
        </w:rPr>
        <w:t xml:space="preserve"> </w:t>
      </w:r>
      <w:r w:rsidRPr="00B10D6D">
        <w:rPr>
          <w:szCs w:val="28"/>
        </w:rPr>
        <w:t>во II квартале 2017 года.</w:t>
      </w:r>
    </w:p>
    <w:p w:rsidR="0073141D" w:rsidRPr="00E406EF" w:rsidRDefault="0073141D" w:rsidP="0073141D">
      <w:pPr>
        <w:spacing w:after="0" w:line="240" w:lineRule="auto"/>
        <w:ind w:firstLine="709"/>
        <w:jc w:val="both"/>
        <w:rPr>
          <w:szCs w:val="28"/>
        </w:rPr>
      </w:pPr>
      <w:r w:rsidRPr="00E406EF">
        <w:rPr>
          <w:szCs w:val="28"/>
        </w:rPr>
        <w:t>4. Обеспечение транспортной доступности</w:t>
      </w:r>
      <w:r w:rsidR="0053790B">
        <w:rPr>
          <w:szCs w:val="28"/>
        </w:rPr>
        <w:t>:</w:t>
      </w:r>
    </w:p>
    <w:p w:rsidR="0073141D" w:rsidRPr="0053790B" w:rsidRDefault="0053790B" w:rsidP="0053790B">
      <w:pPr>
        <w:tabs>
          <w:tab w:val="left" w:pos="851"/>
        </w:tabs>
        <w:spacing w:after="0" w:line="240" w:lineRule="auto"/>
        <w:ind w:firstLine="709"/>
        <w:jc w:val="both"/>
        <w:rPr>
          <w:spacing w:val="-2"/>
          <w:szCs w:val="28"/>
        </w:rPr>
      </w:pPr>
      <w:r w:rsidRPr="0053790B">
        <w:rPr>
          <w:spacing w:val="-2"/>
          <w:szCs w:val="28"/>
        </w:rPr>
        <w:t>1) </w:t>
      </w:r>
      <w:r w:rsidR="0073141D" w:rsidRPr="0053790B">
        <w:rPr>
          <w:spacing w:val="-2"/>
          <w:szCs w:val="28"/>
        </w:rPr>
        <w:t>восстановление регулярного авиасообщения "Хабаровск – Чегдомын".</w:t>
      </w:r>
    </w:p>
    <w:p w:rsidR="0073141D" w:rsidRDefault="0073141D" w:rsidP="0073141D">
      <w:pPr>
        <w:spacing w:after="0" w:line="240" w:lineRule="auto"/>
        <w:ind w:firstLine="709"/>
        <w:jc w:val="both"/>
        <w:rPr>
          <w:szCs w:val="28"/>
        </w:rPr>
      </w:pPr>
      <w:r w:rsidRPr="00896EEE">
        <w:rPr>
          <w:szCs w:val="28"/>
        </w:rPr>
        <w:t xml:space="preserve">27.12.2016 </w:t>
      </w:r>
      <w:r w:rsidRPr="00E962F7">
        <w:rPr>
          <w:szCs w:val="28"/>
        </w:rPr>
        <w:t xml:space="preserve">КГУП "Хабаровские авиалинии" совершен </w:t>
      </w:r>
      <w:r w:rsidRPr="00896EEE">
        <w:rPr>
          <w:szCs w:val="28"/>
        </w:rPr>
        <w:t xml:space="preserve">первый технический рейс </w:t>
      </w:r>
      <w:r w:rsidRPr="00E962F7">
        <w:rPr>
          <w:szCs w:val="28"/>
        </w:rPr>
        <w:t>по маршруту "Хабаровск</w:t>
      </w:r>
      <w:r w:rsidR="0053790B">
        <w:rPr>
          <w:szCs w:val="28"/>
        </w:rPr>
        <w:t xml:space="preserve"> – </w:t>
      </w:r>
      <w:r w:rsidRPr="00E962F7">
        <w:rPr>
          <w:szCs w:val="28"/>
        </w:rPr>
        <w:t>Чегдомын</w:t>
      </w:r>
      <w:r w:rsidR="0053790B">
        <w:rPr>
          <w:szCs w:val="28"/>
        </w:rPr>
        <w:t xml:space="preserve"> – </w:t>
      </w:r>
      <w:r w:rsidRPr="00E962F7">
        <w:rPr>
          <w:szCs w:val="28"/>
        </w:rPr>
        <w:t xml:space="preserve">Хабаровск" самолетом </w:t>
      </w:r>
      <w:r w:rsidR="0053790B">
        <w:rPr>
          <w:szCs w:val="28"/>
        </w:rPr>
        <w:br/>
      </w:r>
      <w:r w:rsidRPr="00E962F7">
        <w:rPr>
          <w:szCs w:val="28"/>
        </w:rPr>
        <w:t>Л-410 (15</w:t>
      </w:r>
      <w:r>
        <w:rPr>
          <w:szCs w:val="28"/>
        </w:rPr>
        <w:t> </w:t>
      </w:r>
      <w:r w:rsidRPr="00E962F7">
        <w:rPr>
          <w:szCs w:val="28"/>
        </w:rPr>
        <w:t>мест).</w:t>
      </w:r>
    </w:p>
    <w:p w:rsidR="0073141D" w:rsidRPr="00E962F7" w:rsidRDefault="0073141D" w:rsidP="0073141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 2017 году планируется решить вопрос </w:t>
      </w:r>
      <w:r w:rsidRPr="00896EEE">
        <w:rPr>
          <w:szCs w:val="28"/>
        </w:rPr>
        <w:t>по ремонту служебного помещения аэропорта и восстановлению взлетно-посадочной полосы</w:t>
      </w:r>
      <w:r>
        <w:rPr>
          <w:szCs w:val="28"/>
        </w:rPr>
        <w:t xml:space="preserve">. </w:t>
      </w:r>
    </w:p>
    <w:p w:rsidR="0073141D" w:rsidRPr="00A51C6A" w:rsidRDefault="0073141D" w:rsidP="0073141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Планируемый срок восстановления регулярного авиасообщения – </w:t>
      </w:r>
      <w:r>
        <w:rPr>
          <w:szCs w:val="28"/>
        </w:rPr>
        <w:br/>
      </w:r>
      <w:r w:rsidRPr="00B10D6D">
        <w:rPr>
          <w:szCs w:val="28"/>
        </w:rPr>
        <w:t>II</w:t>
      </w:r>
      <w:r w:rsidR="0053790B">
        <w:rPr>
          <w:szCs w:val="28"/>
        </w:rPr>
        <w:t> –</w:t>
      </w:r>
      <w:r>
        <w:rPr>
          <w:szCs w:val="28"/>
        </w:rPr>
        <w:t> </w:t>
      </w:r>
      <w:r>
        <w:rPr>
          <w:szCs w:val="28"/>
          <w:lang w:val="en-US"/>
        </w:rPr>
        <w:t>III</w:t>
      </w:r>
      <w:r w:rsidRPr="00B10D6D">
        <w:rPr>
          <w:szCs w:val="28"/>
        </w:rPr>
        <w:t xml:space="preserve"> квартал 2017 года</w:t>
      </w:r>
      <w:r w:rsidR="0053790B">
        <w:rPr>
          <w:szCs w:val="28"/>
        </w:rPr>
        <w:t>;</w:t>
      </w:r>
    </w:p>
    <w:p w:rsidR="0073141D" w:rsidRPr="00E852C7" w:rsidRDefault="0053790B" w:rsidP="0053790B">
      <w:pPr>
        <w:tabs>
          <w:tab w:val="left" w:pos="1418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73141D" w:rsidRPr="00E852C7">
        <w:rPr>
          <w:szCs w:val="28"/>
        </w:rPr>
        <w:t>приведение в нормативное состояние автодороги "Чегдомын – Новый Ургал".</w:t>
      </w:r>
    </w:p>
    <w:p w:rsidR="0073141D" w:rsidRPr="00E852C7" w:rsidRDefault="0073141D" w:rsidP="0073141D">
      <w:pPr>
        <w:spacing w:after="0" w:line="240" w:lineRule="auto"/>
        <w:ind w:firstLine="709"/>
        <w:jc w:val="both"/>
        <w:rPr>
          <w:szCs w:val="28"/>
        </w:rPr>
      </w:pPr>
      <w:r w:rsidRPr="00E852C7">
        <w:rPr>
          <w:szCs w:val="28"/>
        </w:rPr>
        <w:t xml:space="preserve">Стоимость приведения автодороги "Чегдомын – Новый Ургал" в нормативное состояние </w:t>
      </w:r>
      <w:r w:rsidR="00C84DFB">
        <w:rPr>
          <w:szCs w:val="28"/>
        </w:rPr>
        <w:t>составляет</w:t>
      </w:r>
      <w:r w:rsidRPr="00E852C7">
        <w:rPr>
          <w:szCs w:val="28"/>
        </w:rPr>
        <w:t xml:space="preserve"> 120,0 млн. рублей за счет средств краевого бюджета (в т.ч. в 2017 году – 11,0 млн. рублей).</w:t>
      </w:r>
    </w:p>
    <w:p w:rsidR="0073141D" w:rsidRPr="00C84DFB" w:rsidRDefault="0073141D" w:rsidP="0073141D">
      <w:pPr>
        <w:spacing w:after="0" w:line="240" w:lineRule="auto"/>
        <w:ind w:firstLine="709"/>
        <w:jc w:val="both"/>
        <w:rPr>
          <w:spacing w:val="-4"/>
          <w:szCs w:val="28"/>
        </w:rPr>
      </w:pPr>
      <w:r w:rsidRPr="00C84DFB">
        <w:rPr>
          <w:spacing w:val="-4"/>
          <w:szCs w:val="28"/>
        </w:rPr>
        <w:t xml:space="preserve">В </w:t>
      </w:r>
      <w:r w:rsidRPr="00C84DFB">
        <w:rPr>
          <w:spacing w:val="-4"/>
          <w:szCs w:val="28"/>
          <w:lang w:val="en-US"/>
        </w:rPr>
        <w:t>III</w:t>
      </w:r>
      <w:r w:rsidRPr="00C84DFB">
        <w:rPr>
          <w:spacing w:val="-4"/>
          <w:szCs w:val="28"/>
        </w:rPr>
        <w:t xml:space="preserve"> квартале 2017 года планируется подготовить </w:t>
      </w:r>
      <w:r w:rsidR="0053790B" w:rsidRPr="00C84DFB">
        <w:rPr>
          <w:spacing w:val="-4"/>
          <w:szCs w:val="28"/>
        </w:rPr>
        <w:t>проектную документацию</w:t>
      </w:r>
      <w:r w:rsidRPr="00C84DFB">
        <w:rPr>
          <w:spacing w:val="-4"/>
          <w:szCs w:val="28"/>
        </w:rPr>
        <w:t xml:space="preserve">, начало строительных работ – </w:t>
      </w:r>
      <w:r w:rsidRPr="00C84DFB">
        <w:rPr>
          <w:spacing w:val="-4"/>
          <w:szCs w:val="28"/>
          <w:lang w:val="en-US"/>
        </w:rPr>
        <w:t>IV</w:t>
      </w:r>
      <w:r w:rsidRPr="00C84DFB">
        <w:rPr>
          <w:spacing w:val="-4"/>
          <w:szCs w:val="28"/>
        </w:rPr>
        <w:t xml:space="preserve"> квартал 2017 г</w:t>
      </w:r>
      <w:r w:rsidR="0053790B" w:rsidRPr="00C84DFB">
        <w:rPr>
          <w:spacing w:val="-4"/>
          <w:szCs w:val="28"/>
        </w:rPr>
        <w:t>.</w:t>
      </w:r>
      <w:r w:rsidRPr="00C84DFB">
        <w:rPr>
          <w:spacing w:val="-4"/>
          <w:szCs w:val="28"/>
        </w:rPr>
        <w:t>, окончание</w:t>
      </w:r>
      <w:r w:rsidR="0053790B" w:rsidRPr="00C84DFB">
        <w:rPr>
          <w:spacing w:val="-4"/>
          <w:szCs w:val="28"/>
        </w:rPr>
        <w:t> </w:t>
      </w:r>
      <w:r w:rsidRPr="00C84DFB">
        <w:rPr>
          <w:spacing w:val="-4"/>
          <w:szCs w:val="28"/>
        </w:rPr>
        <w:t>– в 2018 году.</w:t>
      </w:r>
    </w:p>
    <w:p w:rsidR="0073141D" w:rsidRDefault="0073141D" w:rsidP="0073141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2017 году обучение через НКО "Фонд поддержки моногородов" пройдет команда Эльбанского городского поселения. По результатам обучения планируется разработка программы</w:t>
      </w:r>
      <w:r w:rsidRPr="00C55771">
        <w:rPr>
          <w:szCs w:val="28"/>
        </w:rPr>
        <w:t xml:space="preserve"> </w:t>
      </w:r>
      <w:r>
        <w:rPr>
          <w:szCs w:val="28"/>
        </w:rPr>
        <w:t xml:space="preserve">комплексного </w:t>
      </w:r>
      <w:r w:rsidRPr="00C55771">
        <w:rPr>
          <w:szCs w:val="28"/>
        </w:rPr>
        <w:t xml:space="preserve">развития </w:t>
      </w:r>
      <w:r>
        <w:rPr>
          <w:szCs w:val="28"/>
        </w:rPr>
        <w:t>Эльбанского городского поселения</w:t>
      </w:r>
      <w:r w:rsidRPr="00C55771">
        <w:rPr>
          <w:szCs w:val="28"/>
        </w:rPr>
        <w:t xml:space="preserve"> до 2020 года</w:t>
      </w:r>
      <w:r>
        <w:rPr>
          <w:szCs w:val="28"/>
        </w:rPr>
        <w:t>.</w:t>
      </w:r>
    </w:p>
    <w:p w:rsidR="00844238" w:rsidRPr="00E83182" w:rsidRDefault="00844238" w:rsidP="00F316E9">
      <w:pPr>
        <w:pStyle w:val="1"/>
        <w:spacing w:before="120" w:after="120" w:line="240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66" w:name="_Toc474499753"/>
      <w:r w:rsidRPr="00E83182">
        <w:rPr>
          <w:rFonts w:ascii="Times New Roman" w:eastAsia="Times New Roman" w:hAnsi="Times New Roman" w:cs="Times New Roman"/>
          <w:color w:val="auto"/>
          <w:lang w:eastAsia="ru-RU"/>
        </w:rPr>
        <w:t>5.</w:t>
      </w:r>
      <w:r w:rsidR="006216E7" w:rsidRPr="00E83182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5508FE" w:rsidRPr="00E83182">
        <w:rPr>
          <w:rFonts w:ascii="Times New Roman" w:eastAsia="Times New Roman" w:hAnsi="Times New Roman" w:cs="Times New Roman"/>
          <w:color w:val="auto"/>
          <w:lang w:eastAsia="ru-RU"/>
        </w:rPr>
        <w:t>Формирование в крае системы стратегического и проектного управления</w:t>
      </w:r>
      <w:bookmarkEnd w:id="66"/>
    </w:p>
    <w:p w:rsidR="00844238" w:rsidRPr="00E83182" w:rsidRDefault="00B21591" w:rsidP="00F316E9">
      <w:pPr>
        <w:pStyle w:val="2"/>
        <w:spacing w:before="120" w:after="120" w:line="24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bookmarkStart w:id="67" w:name="_Toc474499754"/>
      <w:r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5.1. </w:t>
      </w:r>
      <w:r w:rsidR="00844238"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>Развертывание системы стратегического планирования в крае</w:t>
      </w:r>
      <w:bookmarkEnd w:id="67"/>
    </w:p>
    <w:p w:rsidR="00A24644" w:rsidRDefault="005A15E0" w:rsidP="00CF269A">
      <w:pPr>
        <w:tabs>
          <w:tab w:val="left" w:pos="817"/>
          <w:tab w:val="left" w:pos="8188"/>
        </w:tabs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В рамках проектного управления</w:t>
      </w:r>
      <w:r w:rsidRPr="000D34C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реализуется п</w:t>
      </w:r>
      <w:r w:rsidRPr="000D34CD">
        <w:rPr>
          <w:rFonts w:cs="Times New Roman"/>
          <w:szCs w:val="28"/>
        </w:rPr>
        <w:t xml:space="preserve">роект социально-экономического развития края "Переход к документам стратегического планирования" в целях обеспечения эффективного взаимодействия органов исполнительной власти края по формированию системы стратегического планирования, отвечающей требованиям </w:t>
      </w:r>
      <w:r w:rsidRPr="00854E26">
        <w:rPr>
          <w:rFonts w:eastAsia="Times New Roman" w:cs="Times New Roman"/>
          <w:szCs w:val="28"/>
          <w:lang w:eastAsia="ru-RU"/>
        </w:rPr>
        <w:t>Федерального закона от 28 июня 2014</w:t>
      </w:r>
      <w:r>
        <w:rPr>
          <w:rFonts w:eastAsia="Times New Roman" w:cs="Times New Roman"/>
          <w:szCs w:val="28"/>
          <w:lang w:eastAsia="ru-RU"/>
        </w:rPr>
        <w:t> </w:t>
      </w:r>
      <w:r w:rsidRPr="00854E26">
        <w:rPr>
          <w:rFonts w:eastAsia="Times New Roman" w:cs="Times New Roman"/>
          <w:szCs w:val="28"/>
          <w:lang w:eastAsia="ru-RU"/>
        </w:rPr>
        <w:t>г. № 172-ФЗ "О стратегическом планировании в Российской Федерации"</w:t>
      </w:r>
      <w:r>
        <w:rPr>
          <w:rFonts w:eastAsia="Times New Roman" w:cs="Times New Roman"/>
          <w:szCs w:val="28"/>
          <w:lang w:eastAsia="ru-RU"/>
        </w:rPr>
        <w:t xml:space="preserve"> (далее – </w:t>
      </w:r>
      <w:r w:rsidRPr="000D34CD">
        <w:rPr>
          <w:rFonts w:cs="Times New Roman"/>
          <w:szCs w:val="28"/>
        </w:rPr>
        <w:t>Федеральн</w:t>
      </w:r>
      <w:r>
        <w:rPr>
          <w:rFonts w:cs="Times New Roman"/>
          <w:szCs w:val="28"/>
        </w:rPr>
        <w:t>ый закон</w:t>
      </w:r>
      <w:r w:rsidRPr="000D34CD">
        <w:rPr>
          <w:rFonts w:cs="Times New Roman"/>
          <w:szCs w:val="28"/>
        </w:rPr>
        <w:t xml:space="preserve"> № 172-ФЗ</w:t>
      </w:r>
      <w:r>
        <w:rPr>
          <w:rFonts w:cs="Times New Roman"/>
          <w:szCs w:val="28"/>
        </w:rPr>
        <w:t>)</w:t>
      </w:r>
      <w:r w:rsidRPr="000D34CD">
        <w:rPr>
          <w:rFonts w:cs="Times New Roman"/>
          <w:szCs w:val="28"/>
        </w:rPr>
        <w:t>.</w:t>
      </w:r>
    </w:p>
    <w:p w:rsidR="00854E26" w:rsidRDefault="00854E26" w:rsidP="00CF269A">
      <w:pPr>
        <w:tabs>
          <w:tab w:val="left" w:pos="817"/>
          <w:tab w:val="left" w:pos="8188"/>
        </w:tabs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 основе сформированной </w:t>
      </w:r>
      <w:r w:rsidR="000D34CD">
        <w:rPr>
          <w:rFonts w:eastAsia="Times New Roman" w:cs="Times New Roman"/>
          <w:szCs w:val="28"/>
          <w:lang w:eastAsia="ru-RU"/>
        </w:rPr>
        <w:t xml:space="preserve">в крае </w:t>
      </w:r>
      <w:r w:rsidR="00B45D49">
        <w:rPr>
          <w:rFonts w:eastAsia="Times New Roman" w:cs="Times New Roman"/>
          <w:szCs w:val="28"/>
          <w:lang w:eastAsia="ru-RU"/>
        </w:rPr>
        <w:t>нормативной правовой</w:t>
      </w:r>
      <w:r>
        <w:rPr>
          <w:rFonts w:eastAsia="Times New Roman" w:cs="Times New Roman"/>
          <w:szCs w:val="28"/>
          <w:lang w:eastAsia="ru-RU"/>
        </w:rPr>
        <w:t xml:space="preserve"> базы разраб</w:t>
      </w:r>
      <w:r w:rsidR="00156464">
        <w:rPr>
          <w:rFonts w:eastAsia="Times New Roman" w:cs="Times New Roman"/>
          <w:szCs w:val="28"/>
          <w:lang w:eastAsia="ru-RU"/>
        </w:rPr>
        <w:t>атываются</w:t>
      </w:r>
      <w:r>
        <w:rPr>
          <w:rFonts w:eastAsia="Times New Roman" w:cs="Times New Roman"/>
          <w:szCs w:val="28"/>
          <w:lang w:eastAsia="ru-RU"/>
        </w:rPr>
        <w:t xml:space="preserve"> документ</w:t>
      </w:r>
      <w:r w:rsidR="00156464">
        <w:rPr>
          <w:rFonts w:eastAsia="Times New Roman" w:cs="Times New Roman"/>
          <w:szCs w:val="28"/>
          <w:lang w:eastAsia="ru-RU"/>
        </w:rPr>
        <w:t>ы</w:t>
      </w:r>
      <w:r>
        <w:rPr>
          <w:rFonts w:eastAsia="Times New Roman" w:cs="Times New Roman"/>
          <w:szCs w:val="28"/>
          <w:lang w:eastAsia="ru-RU"/>
        </w:rPr>
        <w:t xml:space="preserve"> стратегического планирования.</w:t>
      </w:r>
    </w:p>
    <w:p w:rsidR="00B45D49" w:rsidRDefault="00156464" w:rsidP="00CF269A">
      <w:pPr>
        <w:tabs>
          <w:tab w:val="left" w:pos="817"/>
          <w:tab w:val="left" w:pos="8188"/>
        </w:tabs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Подготовлен</w:t>
      </w:r>
      <w:r w:rsidR="001704E6">
        <w:rPr>
          <w:rFonts w:eastAsia="Times New Roman" w:cs="Times New Roman"/>
          <w:szCs w:val="28"/>
          <w:lang w:eastAsia="ru-RU"/>
        </w:rPr>
        <w:t xml:space="preserve"> проект стратегии социально-экономического развития края на период до 2030 года</w:t>
      </w:r>
      <w:r w:rsidR="00111ED8">
        <w:rPr>
          <w:rFonts w:eastAsia="Times New Roman" w:cs="Times New Roman"/>
          <w:szCs w:val="28"/>
          <w:lang w:eastAsia="ru-RU"/>
        </w:rPr>
        <w:t xml:space="preserve"> (далее – стратегия края</w:t>
      </w:r>
      <w:r w:rsidR="00FE2702">
        <w:rPr>
          <w:rFonts w:eastAsia="Times New Roman" w:cs="Times New Roman"/>
          <w:szCs w:val="28"/>
          <w:lang w:eastAsia="ru-RU"/>
        </w:rPr>
        <w:t>)</w:t>
      </w:r>
      <w:r w:rsidR="001704E6">
        <w:rPr>
          <w:rFonts w:eastAsia="Times New Roman" w:cs="Times New Roman"/>
          <w:szCs w:val="28"/>
          <w:lang w:eastAsia="ru-RU"/>
        </w:rPr>
        <w:t xml:space="preserve">. </w:t>
      </w:r>
      <w:r w:rsidR="00FE2702">
        <w:rPr>
          <w:rFonts w:eastAsia="Times New Roman" w:cs="Times New Roman"/>
          <w:szCs w:val="28"/>
          <w:lang w:eastAsia="ru-RU"/>
        </w:rPr>
        <w:t>Проводится</w:t>
      </w:r>
      <w:r w:rsidR="00B45D49">
        <w:rPr>
          <w:rFonts w:eastAsia="Times New Roman" w:cs="Times New Roman"/>
          <w:szCs w:val="28"/>
          <w:lang w:eastAsia="ru-RU"/>
        </w:rPr>
        <w:t xml:space="preserve"> его</w:t>
      </w:r>
      <w:r w:rsidR="00FE2702">
        <w:rPr>
          <w:rFonts w:eastAsia="Times New Roman" w:cs="Times New Roman"/>
          <w:szCs w:val="28"/>
          <w:lang w:eastAsia="ru-RU"/>
        </w:rPr>
        <w:t xml:space="preserve"> доработка</w:t>
      </w:r>
      <w:r w:rsidR="00B45D49">
        <w:rPr>
          <w:rFonts w:eastAsia="Times New Roman" w:cs="Times New Roman"/>
          <w:szCs w:val="28"/>
          <w:lang w:eastAsia="ru-RU"/>
        </w:rPr>
        <w:t>, в т</w:t>
      </w:r>
      <w:r w:rsidR="00AC7E07">
        <w:rPr>
          <w:rFonts w:eastAsia="Times New Roman" w:cs="Times New Roman"/>
          <w:szCs w:val="28"/>
          <w:lang w:eastAsia="ru-RU"/>
        </w:rPr>
        <w:t>.</w:t>
      </w:r>
      <w:r w:rsidR="00B45D49">
        <w:rPr>
          <w:rFonts w:eastAsia="Times New Roman" w:cs="Times New Roman"/>
          <w:szCs w:val="28"/>
          <w:lang w:eastAsia="ru-RU"/>
        </w:rPr>
        <w:t>ч</w:t>
      </w:r>
      <w:r w:rsidR="00AC7E07">
        <w:rPr>
          <w:rFonts w:eastAsia="Times New Roman" w:cs="Times New Roman"/>
          <w:szCs w:val="28"/>
          <w:lang w:eastAsia="ru-RU"/>
        </w:rPr>
        <w:t>.</w:t>
      </w:r>
      <w:r w:rsidR="00FE2702">
        <w:rPr>
          <w:rFonts w:eastAsia="Times New Roman" w:cs="Times New Roman"/>
          <w:szCs w:val="28"/>
          <w:lang w:eastAsia="ru-RU"/>
        </w:rPr>
        <w:t xml:space="preserve"> с</w:t>
      </w:r>
      <w:r w:rsidR="001704E6">
        <w:rPr>
          <w:rFonts w:eastAsia="Times New Roman" w:cs="Times New Roman"/>
          <w:szCs w:val="28"/>
          <w:lang w:eastAsia="ru-RU"/>
        </w:rPr>
        <w:t xml:space="preserve"> учетом разрабатываемых </w:t>
      </w:r>
      <w:r w:rsidR="00FE2702">
        <w:rPr>
          <w:rFonts w:eastAsia="Times New Roman" w:cs="Times New Roman"/>
          <w:szCs w:val="28"/>
          <w:lang w:eastAsia="ru-RU"/>
        </w:rPr>
        <w:t xml:space="preserve">и утверждаемых </w:t>
      </w:r>
      <w:r w:rsidR="00B45D49">
        <w:rPr>
          <w:rFonts w:eastAsia="Times New Roman" w:cs="Times New Roman"/>
          <w:szCs w:val="28"/>
          <w:lang w:eastAsia="ru-RU"/>
        </w:rPr>
        <w:t>документов стратегического планирования федерального уровня.</w:t>
      </w:r>
    </w:p>
    <w:p w:rsidR="00B45D49" w:rsidRPr="00111ED8" w:rsidRDefault="005A15E0" w:rsidP="00CF269A">
      <w:pPr>
        <w:tabs>
          <w:tab w:val="left" w:pos="817"/>
          <w:tab w:val="left" w:pos="8188"/>
        </w:tabs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spacing w:val="-4"/>
          <w:szCs w:val="28"/>
        </w:rPr>
        <w:t xml:space="preserve">Разработан </w:t>
      </w:r>
      <w:r w:rsidR="00B45D49" w:rsidRPr="00111ED8">
        <w:rPr>
          <w:spacing w:val="-4"/>
          <w:szCs w:val="28"/>
        </w:rPr>
        <w:t>среднесрочный прогноз социально-экономического развития Хабаровского края на 201</w:t>
      </w:r>
      <w:r w:rsidR="00111ED8" w:rsidRPr="00111ED8">
        <w:rPr>
          <w:spacing w:val="-4"/>
          <w:szCs w:val="28"/>
        </w:rPr>
        <w:t>7</w:t>
      </w:r>
      <w:r w:rsidR="00B45D49" w:rsidRPr="00111ED8">
        <w:rPr>
          <w:spacing w:val="-4"/>
          <w:szCs w:val="28"/>
        </w:rPr>
        <w:t xml:space="preserve"> год и на плановый период 201</w:t>
      </w:r>
      <w:r w:rsidR="00111ED8" w:rsidRPr="00111ED8">
        <w:rPr>
          <w:spacing w:val="-4"/>
          <w:szCs w:val="28"/>
        </w:rPr>
        <w:t>8 и 2019</w:t>
      </w:r>
      <w:r w:rsidR="00B45D49" w:rsidRPr="00111ED8">
        <w:rPr>
          <w:spacing w:val="-4"/>
          <w:szCs w:val="28"/>
        </w:rPr>
        <w:t xml:space="preserve"> годов</w:t>
      </w:r>
      <w:r>
        <w:rPr>
          <w:spacing w:val="-4"/>
          <w:szCs w:val="28"/>
        </w:rPr>
        <w:t xml:space="preserve"> (</w:t>
      </w:r>
      <w:r w:rsidRPr="00111ED8">
        <w:rPr>
          <w:spacing w:val="-4"/>
          <w:szCs w:val="28"/>
        </w:rPr>
        <w:t>одобрен Правительством края</w:t>
      </w:r>
      <w:r>
        <w:rPr>
          <w:spacing w:val="-4"/>
          <w:szCs w:val="28"/>
        </w:rPr>
        <w:t xml:space="preserve"> 30.08.2016).</w:t>
      </w:r>
    </w:p>
    <w:p w:rsidR="00CF0C85" w:rsidRDefault="005A15E0" w:rsidP="00CF269A">
      <w:pPr>
        <w:tabs>
          <w:tab w:val="left" w:pos="817"/>
          <w:tab w:val="left" w:pos="8188"/>
        </w:tabs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Разработан</w:t>
      </w:r>
      <w:r w:rsidR="00821284">
        <w:rPr>
          <w:rFonts w:eastAsia="Times New Roman" w:cs="Times New Roman"/>
          <w:szCs w:val="28"/>
          <w:lang w:eastAsia="ru-RU"/>
        </w:rPr>
        <w:t xml:space="preserve"> прогноз социально-экономического развития края на долгосрочный период до 2030 года</w:t>
      </w:r>
      <w:r>
        <w:rPr>
          <w:rFonts w:eastAsia="Times New Roman" w:cs="Times New Roman"/>
          <w:szCs w:val="28"/>
          <w:lang w:eastAsia="ru-RU"/>
        </w:rPr>
        <w:t xml:space="preserve"> (утвержден распоряжением Правительства края от 23 декабря 2016 г. № 1022-рп), </w:t>
      </w:r>
      <w:r w:rsidR="00CF0C85">
        <w:rPr>
          <w:rFonts w:eastAsia="Times New Roman" w:cs="Times New Roman"/>
          <w:szCs w:val="28"/>
          <w:lang w:eastAsia="ru-RU"/>
        </w:rPr>
        <w:t>основные параметры которого закладываются для разработки бюджетного прогноза</w:t>
      </w:r>
      <w:r w:rsidR="001704E6">
        <w:rPr>
          <w:rFonts w:eastAsia="Times New Roman" w:cs="Times New Roman"/>
          <w:szCs w:val="28"/>
          <w:lang w:eastAsia="ru-RU"/>
        </w:rPr>
        <w:t xml:space="preserve"> края</w:t>
      </w:r>
      <w:r w:rsidR="00111ED8">
        <w:rPr>
          <w:rFonts w:eastAsia="Times New Roman" w:cs="Times New Roman"/>
          <w:szCs w:val="28"/>
          <w:lang w:eastAsia="ru-RU"/>
        </w:rPr>
        <w:t xml:space="preserve"> на долгосрочный период</w:t>
      </w:r>
      <w:r w:rsidR="00CF0C85">
        <w:rPr>
          <w:rFonts w:eastAsia="Times New Roman" w:cs="Times New Roman"/>
          <w:szCs w:val="28"/>
          <w:lang w:eastAsia="ru-RU"/>
        </w:rPr>
        <w:t>.</w:t>
      </w:r>
    </w:p>
    <w:p w:rsidR="00FE2702" w:rsidRDefault="00FE2702" w:rsidP="00CF269A">
      <w:pPr>
        <w:tabs>
          <w:tab w:val="left" w:pos="817"/>
          <w:tab w:val="left" w:pos="8188"/>
        </w:tabs>
        <w:spacing w:after="0" w:line="24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Основными задачами по развертыванию системы стратегического планирования в 2017 году являются:</w:t>
      </w:r>
    </w:p>
    <w:p w:rsidR="00FE2702" w:rsidRDefault="00FE2702" w:rsidP="00CF269A">
      <w:pPr>
        <w:tabs>
          <w:tab w:val="left" w:pos="817"/>
          <w:tab w:val="left" w:pos="8188"/>
        </w:tabs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- утверждение стратегии </w:t>
      </w:r>
      <w:r>
        <w:rPr>
          <w:rFonts w:eastAsia="Times New Roman" w:cs="Times New Roman"/>
          <w:szCs w:val="28"/>
          <w:lang w:eastAsia="ru-RU"/>
        </w:rPr>
        <w:t xml:space="preserve">края </w:t>
      </w:r>
      <w:r w:rsidR="00111ED8">
        <w:rPr>
          <w:rFonts w:eastAsia="Times New Roman" w:cs="Times New Roman"/>
          <w:szCs w:val="28"/>
          <w:lang w:eastAsia="ru-RU"/>
        </w:rPr>
        <w:t xml:space="preserve">и </w:t>
      </w:r>
      <w:r>
        <w:rPr>
          <w:rFonts w:eastAsia="Times New Roman" w:cs="Times New Roman"/>
          <w:szCs w:val="28"/>
          <w:lang w:eastAsia="ru-RU"/>
        </w:rPr>
        <w:t xml:space="preserve">плана мероприятий по </w:t>
      </w:r>
      <w:r w:rsidR="00111ED8">
        <w:rPr>
          <w:rFonts w:eastAsia="Times New Roman" w:cs="Times New Roman"/>
          <w:szCs w:val="28"/>
          <w:lang w:eastAsia="ru-RU"/>
        </w:rPr>
        <w:t>ее реализации</w:t>
      </w:r>
      <w:r w:rsidR="006F77AB">
        <w:rPr>
          <w:rFonts w:eastAsia="Times New Roman" w:cs="Times New Roman"/>
          <w:szCs w:val="28"/>
          <w:lang w:eastAsia="ru-RU"/>
        </w:rPr>
        <w:t>;</w:t>
      </w:r>
    </w:p>
    <w:p w:rsidR="006F77AB" w:rsidRDefault="006F77AB" w:rsidP="00CF269A">
      <w:pPr>
        <w:tabs>
          <w:tab w:val="left" w:pos="817"/>
          <w:tab w:val="left" w:pos="8188"/>
        </w:tabs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утверждение бюджетного прогноза края</w:t>
      </w:r>
      <w:r w:rsidR="00111ED8">
        <w:rPr>
          <w:rFonts w:eastAsia="Times New Roman" w:cs="Times New Roman"/>
          <w:szCs w:val="28"/>
          <w:lang w:eastAsia="ru-RU"/>
        </w:rPr>
        <w:t xml:space="preserve"> на долгосрочный период</w:t>
      </w:r>
      <w:r>
        <w:rPr>
          <w:rFonts w:eastAsia="Times New Roman" w:cs="Times New Roman"/>
          <w:szCs w:val="28"/>
          <w:lang w:eastAsia="ru-RU"/>
        </w:rPr>
        <w:t>;</w:t>
      </w:r>
    </w:p>
    <w:p w:rsidR="00FE2702" w:rsidRDefault="00FE2702" w:rsidP="00CF269A">
      <w:pPr>
        <w:tabs>
          <w:tab w:val="left" w:pos="817"/>
          <w:tab w:val="left" w:pos="8188"/>
        </w:tabs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</w:t>
      </w:r>
      <w:r w:rsidR="006F77AB">
        <w:rPr>
          <w:rFonts w:eastAsia="Times New Roman" w:cs="Times New Roman"/>
          <w:szCs w:val="28"/>
          <w:lang w:eastAsia="ru-RU"/>
        </w:rPr>
        <w:t xml:space="preserve"> внесение изменений в</w:t>
      </w:r>
      <w:r w:rsidR="00F31699">
        <w:rPr>
          <w:rFonts w:eastAsia="Times New Roman" w:cs="Times New Roman"/>
          <w:szCs w:val="28"/>
          <w:lang w:eastAsia="ru-RU"/>
        </w:rPr>
        <w:t xml:space="preserve"> государственные программы края</w:t>
      </w:r>
      <w:r w:rsidR="006F77AB">
        <w:rPr>
          <w:rFonts w:eastAsia="Times New Roman" w:cs="Times New Roman"/>
          <w:szCs w:val="28"/>
          <w:lang w:eastAsia="ru-RU"/>
        </w:rPr>
        <w:t xml:space="preserve"> на основе утвержденной стратегии края, а также с учетом документов стратегического планирования, утверждаемых на федеральном уровне.</w:t>
      </w:r>
    </w:p>
    <w:p w:rsidR="000F2D2A" w:rsidRPr="00111ED8" w:rsidRDefault="000F2D2A" w:rsidP="00CF269A">
      <w:pPr>
        <w:spacing w:after="0" w:line="240" w:lineRule="auto"/>
        <w:ind w:firstLine="708"/>
        <w:jc w:val="both"/>
        <w:rPr>
          <w:szCs w:val="28"/>
        </w:rPr>
      </w:pPr>
      <w:r w:rsidRPr="00111ED8">
        <w:rPr>
          <w:szCs w:val="28"/>
        </w:rPr>
        <w:t>Реализация поставленных задач позволит обеспечить комплексность системы стратегического планирования края.</w:t>
      </w:r>
    </w:p>
    <w:p w:rsidR="00844238" w:rsidRPr="00E83182" w:rsidRDefault="00B21591" w:rsidP="00F316E9">
      <w:pPr>
        <w:pStyle w:val="2"/>
        <w:spacing w:before="120" w:after="120" w:line="240" w:lineRule="exact"/>
        <w:ind w:firstLine="709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bookmarkStart w:id="68" w:name="_Toc474499755"/>
      <w:r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5.2. </w:t>
      </w:r>
      <w:r w:rsidR="00844238"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>Меры по реализации проектной деятельности</w:t>
      </w:r>
      <w:bookmarkEnd w:id="68"/>
    </w:p>
    <w:p w:rsidR="00A84B13" w:rsidRPr="00A84B13" w:rsidRDefault="00A84B13" w:rsidP="00A84B1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 w:val="27"/>
          <w:szCs w:val="27"/>
        </w:rPr>
      </w:pPr>
      <w:r w:rsidRPr="00A84B13">
        <w:rPr>
          <w:szCs w:val="28"/>
        </w:rPr>
        <w:t>В 2016 году в целях реализации основных положений Послания Президента Российской Федерации Федеральному Собранию Российской Федерации от 03 декабря 2015 г. Правительством края начата работа по выстраиванию системы проектного управления.</w:t>
      </w:r>
      <w:r w:rsidRPr="00A84B13">
        <w:rPr>
          <w:sz w:val="27"/>
          <w:szCs w:val="27"/>
        </w:rPr>
        <w:t xml:space="preserve"> </w:t>
      </w:r>
    </w:p>
    <w:p w:rsidR="00A84B13" w:rsidRPr="00BF09F3" w:rsidRDefault="00A84B13" w:rsidP="00A84B1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pacing w:val="-2"/>
        </w:rPr>
      </w:pPr>
      <w:r w:rsidRPr="00BF09F3">
        <w:rPr>
          <w:spacing w:val="-2"/>
          <w:szCs w:val="28"/>
        </w:rPr>
        <w:t>Организована работа по реализации 30 проектов социально-экономического развития края. З</w:t>
      </w:r>
      <w:r w:rsidRPr="00BF09F3">
        <w:rPr>
          <w:spacing w:val="-2"/>
        </w:rPr>
        <w:t>начимыми проектными направлениями в 2016</w:t>
      </w:r>
      <w:r w:rsidR="00492A60">
        <w:rPr>
          <w:spacing w:val="-2"/>
        </w:rPr>
        <w:t> </w:t>
      </w:r>
      <w:r w:rsidRPr="00BF09F3">
        <w:rPr>
          <w:spacing w:val="-2"/>
        </w:rPr>
        <w:t>году были определены реализация приоритетов развития Дальнего Востока, экономическое развитие, социальное обеспечение, реформирование системы управления.</w:t>
      </w:r>
    </w:p>
    <w:p w:rsidR="00A84B13" w:rsidRPr="00A84B13" w:rsidRDefault="00A84B13" w:rsidP="00A84B1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</w:pPr>
      <w:r w:rsidRPr="00A84B13">
        <w:t>Создана комиссия Правительства Хабаровского края по стратегическому развитию, отбору государственных программ и проектов, в рамках которой сформирован совет по вопросам проектной деятельности.</w:t>
      </w:r>
    </w:p>
    <w:p w:rsidR="00A84B13" w:rsidRPr="00623D98" w:rsidRDefault="00A84B13" w:rsidP="00A84B1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Cs w:val="28"/>
        </w:rPr>
      </w:pPr>
      <w:r w:rsidRPr="00A84B13">
        <w:t xml:space="preserve">Для координации проектной деятельности сформирован региональный </w:t>
      </w:r>
      <w:r w:rsidRPr="00623D98">
        <w:rPr>
          <w:szCs w:val="28"/>
        </w:rPr>
        <w:t>проектный офис на базе министерства экономического развития края.</w:t>
      </w:r>
    </w:p>
    <w:p w:rsidR="00A84B13" w:rsidRPr="00623D98" w:rsidRDefault="00A84B13" w:rsidP="00A84B1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Cs w:val="28"/>
        </w:rPr>
      </w:pPr>
      <w:r w:rsidRPr="00623D98">
        <w:rPr>
          <w:szCs w:val="28"/>
        </w:rPr>
        <w:t>Результативность реализации проектов включена в оценку эффективности деятельности органов исполнительной власти края.</w:t>
      </w:r>
    </w:p>
    <w:p w:rsidR="00A84B13" w:rsidRPr="00623D98" w:rsidRDefault="00A84B13" w:rsidP="00A84B1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Cs w:val="28"/>
        </w:rPr>
      </w:pPr>
      <w:r w:rsidRPr="00623D98">
        <w:rPr>
          <w:szCs w:val="28"/>
        </w:rPr>
        <w:t xml:space="preserve">С учетом требований </w:t>
      </w:r>
      <w:r w:rsidR="00BF09F3">
        <w:rPr>
          <w:szCs w:val="28"/>
        </w:rPr>
        <w:t>п</w:t>
      </w:r>
      <w:r w:rsidRPr="00623D98">
        <w:rPr>
          <w:szCs w:val="28"/>
        </w:rPr>
        <w:t xml:space="preserve">остановления Правительства Российской Федерации от 15 октября 2016 г. № 1050 "Об организации проектной деятельности в Правительстве Российской Федерации" и </w:t>
      </w:r>
      <w:r w:rsidR="00BF09F3">
        <w:rPr>
          <w:szCs w:val="28"/>
        </w:rPr>
        <w:t>р</w:t>
      </w:r>
      <w:r w:rsidRPr="00623D98">
        <w:rPr>
          <w:szCs w:val="28"/>
        </w:rPr>
        <w:t>аспоряжения Правительства Российской Федерации от 15 октября 2016 г. № 2165-р "Об утверждении плана первоочередных мероприятий по организации проектной деятельности в Правительстве Российской Федерации на 2016 и 2017 годы"</w:t>
      </w:r>
      <w:r w:rsidR="00F31699">
        <w:rPr>
          <w:szCs w:val="28"/>
        </w:rPr>
        <w:t>,</w:t>
      </w:r>
      <w:r w:rsidRPr="00623D98">
        <w:rPr>
          <w:szCs w:val="28"/>
        </w:rPr>
        <w:t xml:space="preserve"> распоряжением Правительства края от 08 декабря 2016 г. № 968-рп утвержден План первоочередных мероприятий по организации проектной деятельности в Правительстве Хабаровского края, предусматривающий:</w:t>
      </w:r>
    </w:p>
    <w:p w:rsidR="00A84B13" w:rsidRPr="00623D98" w:rsidRDefault="00A84B13" w:rsidP="00A84B1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Cs w:val="28"/>
        </w:rPr>
      </w:pPr>
      <w:r w:rsidRPr="00623D98">
        <w:rPr>
          <w:szCs w:val="28"/>
        </w:rPr>
        <w:t>- методическое и нормативное обеспечение проектной деятельности;</w:t>
      </w:r>
    </w:p>
    <w:p w:rsidR="00A84B13" w:rsidRPr="00623D98" w:rsidRDefault="00A84B13" w:rsidP="00A84B1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Cs w:val="28"/>
        </w:rPr>
      </w:pPr>
      <w:r w:rsidRPr="00623D98">
        <w:rPr>
          <w:szCs w:val="28"/>
        </w:rPr>
        <w:t>- организационные мероприятия, направленные в т.ч. на выстраивание организационной структуры системы управления проектной деятельностью (создание отраслевых проектных офисов и проектных комитетов);</w:t>
      </w:r>
    </w:p>
    <w:p w:rsidR="00A84B13" w:rsidRPr="00623D98" w:rsidRDefault="00A84B13" w:rsidP="00A84B1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Cs w:val="28"/>
        </w:rPr>
      </w:pPr>
      <w:r w:rsidRPr="00623D98">
        <w:rPr>
          <w:szCs w:val="28"/>
        </w:rPr>
        <w:t>- обеспечение реализации на территории края приоритетных проектов федерального уровня и проектов социально-экономического развития края;</w:t>
      </w:r>
    </w:p>
    <w:p w:rsidR="00A84B13" w:rsidRPr="00623D98" w:rsidRDefault="00A84B13" w:rsidP="00A84B1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szCs w:val="28"/>
        </w:rPr>
      </w:pPr>
      <w:r w:rsidRPr="00623D98">
        <w:rPr>
          <w:szCs w:val="28"/>
        </w:rPr>
        <w:t>- автоматизацию проектной деятельности.</w:t>
      </w:r>
    </w:p>
    <w:p w:rsidR="00844238" w:rsidRPr="00E83182" w:rsidRDefault="00B21591" w:rsidP="00F316E9">
      <w:pPr>
        <w:pStyle w:val="2"/>
        <w:spacing w:before="120" w:after="120" w:line="240" w:lineRule="exact"/>
        <w:ind w:firstLine="709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bookmarkStart w:id="69" w:name="_Toc474499756"/>
      <w:r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5.3. </w:t>
      </w:r>
      <w:r w:rsidR="00844238"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>Приоритетные</w:t>
      </w:r>
      <w:r w:rsidR="00023610"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</w:t>
      </w:r>
      <w:r w:rsidR="00A36969" w:rsidRPr="00E83182">
        <w:rPr>
          <w:rFonts w:ascii="Times New Roman" w:eastAsia="Times New Roman" w:hAnsi="Times New Roman" w:cs="Times New Roman"/>
          <w:color w:val="auto"/>
          <w:sz w:val="28"/>
          <w:lang w:eastAsia="ru-RU"/>
        </w:rPr>
        <w:t>направления реализации проектов</w:t>
      </w:r>
      <w:bookmarkEnd w:id="69"/>
    </w:p>
    <w:p w:rsidR="00A84B13" w:rsidRPr="00492A60" w:rsidRDefault="00A84B13" w:rsidP="00A84B13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pacing w:val="-4"/>
          <w:szCs w:val="28"/>
        </w:rPr>
      </w:pPr>
      <w:r w:rsidRPr="00492A60">
        <w:rPr>
          <w:rFonts w:cs="Times New Roman"/>
          <w:spacing w:val="-4"/>
          <w:szCs w:val="28"/>
        </w:rPr>
        <w:t>В целях выстраивания единой системы краевых проектов с учетом реализации на территории края мероприятий приоритетных проектов и программ федерального уровня сформирован Перечень приоритетных направлений стратегического развития Хабаровского края в рамках проектной деятельности.</w:t>
      </w:r>
    </w:p>
    <w:p w:rsidR="00A84B13" w:rsidRPr="00623D98" w:rsidRDefault="00A84B13" w:rsidP="00A84B13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623D98">
        <w:rPr>
          <w:rFonts w:cs="Times New Roman"/>
          <w:szCs w:val="28"/>
        </w:rPr>
        <w:t>Первоочередными проектными направлениями определены:</w:t>
      </w:r>
    </w:p>
    <w:p w:rsidR="00A84B13" w:rsidRPr="00623D98" w:rsidRDefault="00A84B13" w:rsidP="00A84B13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623D98">
        <w:rPr>
          <w:rFonts w:cs="Times New Roman"/>
          <w:szCs w:val="28"/>
        </w:rPr>
        <w:t>- комплексное социально-экономическое развитие г. Комсомольска-на-Амуре;</w:t>
      </w:r>
    </w:p>
    <w:p w:rsidR="00A84B13" w:rsidRPr="00AC7E07" w:rsidRDefault="00A84B13" w:rsidP="00A84B13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pacing w:val="-2"/>
          <w:szCs w:val="28"/>
        </w:rPr>
      </w:pPr>
      <w:r w:rsidRPr="00AC7E07">
        <w:rPr>
          <w:rFonts w:cs="Times New Roman"/>
          <w:spacing w:val="-2"/>
          <w:szCs w:val="28"/>
        </w:rPr>
        <w:t xml:space="preserve">- развитие </w:t>
      </w:r>
      <w:r w:rsidR="00AC7E07">
        <w:rPr>
          <w:rFonts w:cs="Times New Roman"/>
          <w:spacing w:val="-2"/>
          <w:szCs w:val="28"/>
        </w:rPr>
        <w:t>ТОСЭР</w:t>
      </w:r>
      <w:r w:rsidRPr="00AC7E07">
        <w:rPr>
          <w:rFonts w:cs="Times New Roman"/>
          <w:spacing w:val="-2"/>
          <w:szCs w:val="28"/>
        </w:rPr>
        <w:t>;</w:t>
      </w:r>
    </w:p>
    <w:p w:rsidR="00A84B13" w:rsidRPr="00623D98" w:rsidRDefault="00A84B13" w:rsidP="00A84B13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623D98">
        <w:rPr>
          <w:rFonts w:cs="Times New Roman"/>
          <w:szCs w:val="28"/>
        </w:rPr>
        <w:t xml:space="preserve">- реализация на территории края режима </w:t>
      </w:r>
      <w:r w:rsidR="00AC7E07">
        <w:rPr>
          <w:rFonts w:cs="Times New Roman"/>
          <w:szCs w:val="28"/>
        </w:rPr>
        <w:t>СПВ</w:t>
      </w:r>
      <w:r w:rsidRPr="00623D98">
        <w:rPr>
          <w:rFonts w:cs="Times New Roman"/>
          <w:szCs w:val="28"/>
        </w:rPr>
        <w:t xml:space="preserve">; </w:t>
      </w:r>
    </w:p>
    <w:p w:rsidR="00A84B13" w:rsidRPr="00623D98" w:rsidRDefault="00A84B13" w:rsidP="00A84B13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623D98">
        <w:rPr>
          <w:rFonts w:cs="Times New Roman"/>
          <w:szCs w:val="28"/>
        </w:rPr>
        <w:t>- программа "Дальневосточный гектар";</w:t>
      </w:r>
    </w:p>
    <w:p w:rsidR="00A84B13" w:rsidRPr="00623D98" w:rsidRDefault="00A84B13" w:rsidP="00A84B13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623D98">
        <w:rPr>
          <w:rFonts w:cs="Times New Roman"/>
          <w:szCs w:val="28"/>
        </w:rPr>
        <w:t>- содействие развитию значимых отраслей промышленности края (обрабатывающие производства, горнодобывающий и рыбохозяйственный комплексы);</w:t>
      </w:r>
    </w:p>
    <w:p w:rsidR="00A84B13" w:rsidRPr="00623D98" w:rsidRDefault="00A84B13" w:rsidP="00A84B13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623D98">
        <w:rPr>
          <w:rFonts w:cs="Times New Roman"/>
          <w:szCs w:val="28"/>
        </w:rPr>
        <w:t>- развитие молочного скотоводства и сельскохозяйственной кооперации;</w:t>
      </w:r>
    </w:p>
    <w:p w:rsidR="00A84B13" w:rsidRPr="00623D98" w:rsidRDefault="00A84B13" w:rsidP="00A84B13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623D98">
        <w:rPr>
          <w:rFonts w:cs="Times New Roman"/>
          <w:szCs w:val="28"/>
        </w:rPr>
        <w:t>- поддержка предпринимательства и экспорта, улучшение инвестиционного климата;</w:t>
      </w:r>
    </w:p>
    <w:p w:rsidR="00A84B13" w:rsidRPr="00623D98" w:rsidRDefault="00A84B13" w:rsidP="00A84B13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623D98">
        <w:rPr>
          <w:rFonts w:cs="Times New Roman"/>
          <w:szCs w:val="28"/>
        </w:rPr>
        <w:t>- моногорода;</w:t>
      </w:r>
    </w:p>
    <w:p w:rsidR="00A84B13" w:rsidRPr="00AC7E07" w:rsidRDefault="00A84B13" w:rsidP="00A84B13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pacing w:val="-2"/>
          <w:szCs w:val="28"/>
        </w:rPr>
      </w:pPr>
      <w:r w:rsidRPr="00AC7E07">
        <w:rPr>
          <w:rFonts w:cs="Times New Roman"/>
          <w:spacing w:val="-2"/>
          <w:szCs w:val="28"/>
        </w:rPr>
        <w:t>- развитие санитарной авиации, строительство фельдшерско-акушерских пунктов, совершенствование процессов организации медицинской помощи;</w:t>
      </w:r>
    </w:p>
    <w:p w:rsidR="00A84B13" w:rsidRPr="00623D98" w:rsidRDefault="00A84B13" w:rsidP="00A84B13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623D98">
        <w:rPr>
          <w:rFonts w:cs="Times New Roman"/>
          <w:szCs w:val="28"/>
        </w:rPr>
        <w:t>- развитие образовательной среды, доступное дополнительное образование, подготовка высококвалифицированных специалистов;</w:t>
      </w:r>
    </w:p>
    <w:p w:rsidR="00A84B13" w:rsidRPr="00623D98" w:rsidRDefault="00A84B13" w:rsidP="00A84B13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623D98">
        <w:rPr>
          <w:rFonts w:cs="Times New Roman"/>
          <w:szCs w:val="28"/>
        </w:rPr>
        <w:t>- социальная защита населения;</w:t>
      </w:r>
    </w:p>
    <w:p w:rsidR="00A84B13" w:rsidRPr="00623D98" w:rsidRDefault="00A84B13" w:rsidP="00A84B13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623D98">
        <w:rPr>
          <w:rFonts w:cs="Times New Roman"/>
          <w:szCs w:val="28"/>
        </w:rPr>
        <w:t>- доступное и комфортное жилье;</w:t>
      </w:r>
    </w:p>
    <w:p w:rsidR="00A84B13" w:rsidRPr="00623D98" w:rsidRDefault="00A84B13" w:rsidP="00A84B13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623D98">
        <w:rPr>
          <w:rFonts w:cs="Times New Roman"/>
          <w:szCs w:val="28"/>
        </w:rPr>
        <w:t>- повышение качества ЖКХ и создание комфортной городской среды;</w:t>
      </w:r>
    </w:p>
    <w:p w:rsidR="00A84B13" w:rsidRPr="00623D98" w:rsidRDefault="00A84B13" w:rsidP="00A84B13">
      <w:pPr>
        <w:tabs>
          <w:tab w:val="left" w:pos="817"/>
          <w:tab w:val="left" w:pos="8188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 w:rsidRPr="00623D98">
        <w:rPr>
          <w:rFonts w:cs="Times New Roman"/>
          <w:szCs w:val="28"/>
        </w:rPr>
        <w:t>- безопасные и качественные дороги.</w:t>
      </w:r>
    </w:p>
    <w:p w:rsidR="00CB55CB" w:rsidRDefault="00CB55CB" w:rsidP="00CB55CB">
      <w:pPr>
        <w:tabs>
          <w:tab w:val="left" w:pos="817"/>
          <w:tab w:val="left" w:pos="8188"/>
        </w:tabs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CB55CB" w:rsidRPr="00DA1D55" w:rsidRDefault="00CB55CB" w:rsidP="00CB55CB">
      <w:pPr>
        <w:tabs>
          <w:tab w:val="left" w:pos="817"/>
          <w:tab w:val="left" w:pos="8188"/>
        </w:tabs>
        <w:spacing w:after="0" w:line="240" w:lineRule="auto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______________</w:t>
      </w:r>
    </w:p>
    <w:p w:rsidR="00844238" w:rsidRDefault="00844238" w:rsidP="00844238">
      <w:pPr>
        <w:spacing w:after="0" w:line="240" w:lineRule="auto"/>
        <w:jc w:val="both"/>
        <w:rPr>
          <w:szCs w:val="28"/>
        </w:rPr>
      </w:pPr>
    </w:p>
    <w:p w:rsidR="00E91EC7" w:rsidRDefault="00E91EC7" w:rsidP="00844238">
      <w:pPr>
        <w:spacing w:after="0" w:line="240" w:lineRule="auto"/>
        <w:jc w:val="both"/>
        <w:rPr>
          <w:szCs w:val="28"/>
        </w:rPr>
      </w:pPr>
    </w:p>
    <w:p w:rsidR="00E91EC7" w:rsidRDefault="00E91EC7" w:rsidP="00844238">
      <w:pPr>
        <w:spacing w:after="0" w:line="240" w:lineRule="auto"/>
        <w:jc w:val="both"/>
        <w:rPr>
          <w:szCs w:val="28"/>
        </w:rPr>
      </w:pPr>
    </w:p>
    <w:p w:rsidR="00E91EC7" w:rsidRDefault="00E91EC7" w:rsidP="00E91EC7">
      <w:pPr>
        <w:spacing w:after="0" w:line="240" w:lineRule="auto"/>
        <w:ind w:firstLine="709"/>
        <w:jc w:val="center"/>
        <w:rPr>
          <w:rFonts w:eastAsia="Times New Roman"/>
          <w:szCs w:val="28"/>
          <w:lang w:eastAsia="ru-RU"/>
        </w:rPr>
      </w:pPr>
    </w:p>
    <w:p w:rsidR="00E91EC7" w:rsidRDefault="00E91EC7" w:rsidP="00E91EC7">
      <w:pPr>
        <w:spacing w:after="0" w:line="240" w:lineRule="exact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Заместитель Председателя</w:t>
      </w:r>
    </w:p>
    <w:p w:rsidR="00E91EC7" w:rsidRDefault="00E91EC7" w:rsidP="00E91EC7">
      <w:pPr>
        <w:spacing w:after="0" w:line="240" w:lineRule="exact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Правительства края – министр</w:t>
      </w:r>
    </w:p>
    <w:p w:rsidR="00E91EC7" w:rsidRPr="00151595" w:rsidRDefault="00E91EC7" w:rsidP="00E91EC7">
      <w:pPr>
        <w:spacing w:after="0" w:line="240" w:lineRule="exact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экономического развития края                                                В.Д. Калашников</w:t>
      </w:r>
    </w:p>
    <w:p w:rsidR="00E91EC7" w:rsidRPr="00151595" w:rsidRDefault="00E91EC7" w:rsidP="00E91EC7">
      <w:pPr>
        <w:spacing w:after="0" w:line="240" w:lineRule="exact"/>
        <w:jc w:val="both"/>
        <w:rPr>
          <w:rFonts w:eastAsia="Times New Roman"/>
          <w:szCs w:val="28"/>
          <w:lang w:eastAsia="ru-RU"/>
        </w:rPr>
      </w:pPr>
    </w:p>
    <w:p w:rsidR="00E91EC7" w:rsidRPr="00DA1D55" w:rsidRDefault="00E91EC7" w:rsidP="00844238">
      <w:pPr>
        <w:spacing w:after="0" w:line="240" w:lineRule="auto"/>
        <w:jc w:val="both"/>
        <w:rPr>
          <w:szCs w:val="28"/>
        </w:rPr>
      </w:pPr>
    </w:p>
    <w:sectPr w:rsidR="00E91EC7" w:rsidRPr="00DA1D55" w:rsidSect="00F81022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85B" w:rsidRDefault="0075385B" w:rsidP="00747DB7">
      <w:pPr>
        <w:spacing w:after="0" w:line="240" w:lineRule="auto"/>
      </w:pPr>
      <w:r>
        <w:separator/>
      </w:r>
    </w:p>
  </w:endnote>
  <w:endnote w:type="continuationSeparator" w:id="0">
    <w:p w:rsidR="0075385B" w:rsidRDefault="0075385B" w:rsidP="0074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85B" w:rsidRDefault="0075385B" w:rsidP="00747DB7">
      <w:pPr>
        <w:spacing w:after="0" w:line="240" w:lineRule="auto"/>
      </w:pPr>
      <w:r>
        <w:separator/>
      </w:r>
    </w:p>
  </w:footnote>
  <w:footnote w:type="continuationSeparator" w:id="0">
    <w:p w:rsidR="0075385B" w:rsidRDefault="0075385B" w:rsidP="00747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559230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5715E" w:rsidRPr="00810463" w:rsidRDefault="00A5715E">
        <w:pPr>
          <w:pStyle w:val="ae"/>
          <w:jc w:val="center"/>
          <w:rPr>
            <w:sz w:val="24"/>
            <w:szCs w:val="24"/>
          </w:rPr>
        </w:pPr>
        <w:r w:rsidRPr="00810463">
          <w:rPr>
            <w:sz w:val="24"/>
            <w:szCs w:val="24"/>
          </w:rPr>
          <w:fldChar w:fldCharType="begin"/>
        </w:r>
        <w:r w:rsidRPr="00810463">
          <w:rPr>
            <w:sz w:val="24"/>
            <w:szCs w:val="24"/>
          </w:rPr>
          <w:instrText>PAGE   \* MERGEFORMAT</w:instrText>
        </w:r>
        <w:r w:rsidRPr="00810463">
          <w:rPr>
            <w:sz w:val="24"/>
            <w:szCs w:val="24"/>
          </w:rPr>
          <w:fldChar w:fldCharType="separate"/>
        </w:r>
        <w:r w:rsidR="00B24CD5">
          <w:rPr>
            <w:noProof/>
            <w:sz w:val="24"/>
            <w:szCs w:val="24"/>
          </w:rPr>
          <w:t>4</w:t>
        </w:r>
        <w:r w:rsidRPr="00810463">
          <w:rPr>
            <w:sz w:val="24"/>
            <w:szCs w:val="24"/>
          </w:rPr>
          <w:fldChar w:fldCharType="end"/>
        </w:r>
      </w:p>
    </w:sdtContent>
  </w:sdt>
  <w:p w:rsidR="00A5715E" w:rsidRDefault="00A5715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B26860"/>
    <w:multiLevelType w:val="hybridMultilevel"/>
    <w:tmpl w:val="CF2A37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F2914"/>
    <w:multiLevelType w:val="hybridMultilevel"/>
    <w:tmpl w:val="61545B5A"/>
    <w:lvl w:ilvl="0" w:tplc="23ACC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331941"/>
    <w:multiLevelType w:val="hybridMultilevel"/>
    <w:tmpl w:val="16029D94"/>
    <w:lvl w:ilvl="0" w:tplc="72CC8E5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1F6F22"/>
    <w:multiLevelType w:val="hybridMultilevel"/>
    <w:tmpl w:val="74CAD160"/>
    <w:lvl w:ilvl="0" w:tplc="72CC8E5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A2074C8"/>
    <w:multiLevelType w:val="hybridMultilevel"/>
    <w:tmpl w:val="E4A88E60"/>
    <w:lvl w:ilvl="0" w:tplc="72CC8E5A">
      <w:start w:val="1"/>
      <w:numFmt w:val="bullet"/>
      <w:lvlText w:val="-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8DC3049"/>
    <w:multiLevelType w:val="hybridMultilevel"/>
    <w:tmpl w:val="3E60363A"/>
    <w:lvl w:ilvl="0" w:tplc="72CC8E5A">
      <w:start w:val="1"/>
      <w:numFmt w:val="bullet"/>
      <w:lvlText w:val="-"/>
      <w:lvlJc w:val="left"/>
      <w:pPr>
        <w:ind w:left="78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7CA0694"/>
    <w:multiLevelType w:val="hybridMultilevel"/>
    <w:tmpl w:val="2EE8DE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14640"/>
    <w:multiLevelType w:val="hybridMultilevel"/>
    <w:tmpl w:val="8DE2AD3E"/>
    <w:lvl w:ilvl="0" w:tplc="B7582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38"/>
    <w:rsid w:val="00006078"/>
    <w:rsid w:val="0001355C"/>
    <w:rsid w:val="00023610"/>
    <w:rsid w:val="00031145"/>
    <w:rsid w:val="00037873"/>
    <w:rsid w:val="00044DB8"/>
    <w:rsid w:val="000545E1"/>
    <w:rsid w:val="00087F30"/>
    <w:rsid w:val="000936F6"/>
    <w:rsid w:val="00095FAB"/>
    <w:rsid w:val="000977EC"/>
    <w:rsid w:val="000D3038"/>
    <w:rsid w:val="000D34CD"/>
    <w:rsid w:val="000D57A7"/>
    <w:rsid w:val="000E1B6F"/>
    <w:rsid w:val="000F2D2A"/>
    <w:rsid w:val="00111ED8"/>
    <w:rsid w:val="00131EB2"/>
    <w:rsid w:val="0014485B"/>
    <w:rsid w:val="001555B0"/>
    <w:rsid w:val="00156464"/>
    <w:rsid w:val="001704E6"/>
    <w:rsid w:val="00184831"/>
    <w:rsid w:val="00191158"/>
    <w:rsid w:val="001C26D9"/>
    <w:rsid w:val="001D30C5"/>
    <w:rsid w:val="001D39C2"/>
    <w:rsid w:val="001D565E"/>
    <w:rsid w:val="002160B7"/>
    <w:rsid w:val="0022498D"/>
    <w:rsid w:val="00281EDB"/>
    <w:rsid w:val="002952AA"/>
    <w:rsid w:val="002A49CB"/>
    <w:rsid w:val="002A73FC"/>
    <w:rsid w:val="002B3B6A"/>
    <w:rsid w:val="002B58FC"/>
    <w:rsid w:val="002D40F9"/>
    <w:rsid w:val="002D67D6"/>
    <w:rsid w:val="002E4394"/>
    <w:rsid w:val="002E60E1"/>
    <w:rsid w:val="002F787D"/>
    <w:rsid w:val="00306548"/>
    <w:rsid w:val="003274FC"/>
    <w:rsid w:val="00330E67"/>
    <w:rsid w:val="0034355D"/>
    <w:rsid w:val="00343F18"/>
    <w:rsid w:val="00354E0A"/>
    <w:rsid w:val="0036333D"/>
    <w:rsid w:val="0037489A"/>
    <w:rsid w:val="003B1005"/>
    <w:rsid w:val="003B7D4D"/>
    <w:rsid w:val="003C7E73"/>
    <w:rsid w:val="003D719F"/>
    <w:rsid w:val="003E1EB4"/>
    <w:rsid w:val="003E7D94"/>
    <w:rsid w:val="004126B4"/>
    <w:rsid w:val="00423925"/>
    <w:rsid w:val="004429B2"/>
    <w:rsid w:val="004732AD"/>
    <w:rsid w:val="00492A60"/>
    <w:rsid w:val="00497197"/>
    <w:rsid w:val="004B18AB"/>
    <w:rsid w:val="004C4621"/>
    <w:rsid w:val="004D166A"/>
    <w:rsid w:val="004D2FE5"/>
    <w:rsid w:val="0051100C"/>
    <w:rsid w:val="00520B04"/>
    <w:rsid w:val="0053790B"/>
    <w:rsid w:val="005508FE"/>
    <w:rsid w:val="00567731"/>
    <w:rsid w:val="00580611"/>
    <w:rsid w:val="005814F7"/>
    <w:rsid w:val="005948AE"/>
    <w:rsid w:val="005A15E0"/>
    <w:rsid w:val="005A168F"/>
    <w:rsid w:val="005B5BE5"/>
    <w:rsid w:val="005C6B90"/>
    <w:rsid w:val="005D43E8"/>
    <w:rsid w:val="005E18E7"/>
    <w:rsid w:val="005E51EB"/>
    <w:rsid w:val="00604CCB"/>
    <w:rsid w:val="006216E7"/>
    <w:rsid w:val="00622262"/>
    <w:rsid w:val="00623D98"/>
    <w:rsid w:val="006521CA"/>
    <w:rsid w:val="006647F1"/>
    <w:rsid w:val="00667831"/>
    <w:rsid w:val="00674F51"/>
    <w:rsid w:val="00686CAE"/>
    <w:rsid w:val="00687591"/>
    <w:rsid w:val="00692601"/>
    <w:rsid w:val="00696F84"/>
    <w:rsid w:val="006A6059"/>
    <w:rsid w:val="006B233B"/>
    <w:rsid w:val="006B4BFE"/>
    <w:rsid w:val="006C79B5"/>
    <w:rsid w:val="006E3B0E"/>
    <w:rsid w:val="006E43D6"/>
    <w:rsid w:val="006F53AE"/>
    <w:rsid w:val="006F77AB"/>
    <w:rsid w:val="0071738A"/>
    <w:rsid w:val="00730A20"/>
    <w:rsid w:val="0073141D"/>
    <w:rsid w:val="0074032B"/>
    <w:rsid w:val="00747DB7"/>
    <w:rsid w:val="0075385B"/>
    <w:rsid w:val="00767D5A"/>
    <w:rsid w:val="00777EEE"/>
    <w:rsid w:val="007A43DC"/>
    <w:rsid w:val="007A5762"/>
    <w:rsid w:val="007C30F8"/>
    <w:rsid w:val="00810463"/>
    <w:rsid w:val="00814C8A"/>
    <w:rsid w:val="00817995"/>
    <w:rsid w:val="00821284"/>
    <w:rsid w:val="0082724C"/>
    <w:rsid w:val="00844238"/>
    <w:rsid w:val="00844422"/>
    <w:rsid w:val="00844509"/>
    <w:rsid w:val="00845194"/>
    <w:rsid w:val="0085335B"/>
    <w:rsid w:val="00854E26"/>
    <w:rsid w:val="00862A3C"/>
    <w:rsid w:val="0086345B"/>
    <w:rsid w:val="00886F80"/>
    <w:rsid w:val="0090140A"/>
    <w:rsid w:val="0092282A"/>
    <w:rsid w:val="00963FA6"/>
    <w:rsid w:val="0096595B"/>
    <w:rsid w:val="00981C36"/>
    <w:rsid w:val="00994F49"/>
    <w:rsid w:val="009A1868"/>
    <w:rsid w:val="009F0AAA"/>
    <w:rsid w:val="009F6389"/>
    <w:rsid w:val="00A00DB1"/>
    <w:rsid w:val="00A111A4"/>
    <w:rsid w:val="00A11943"/>
    <w:rsid w:val="00A20046"/>
    <w:rsid w:val="00A231BF"/>
    <w:rsid w:val="00A24644"/>
    <w:rsid w:val="00A32E9A"/>
    <w:rsid w:val="00A36969"/>
    <w:rsid w:val="00A4597B"/>
    <w:rsid w:val="00A46C50"/>
    <w:rsid w:val="00A5715E"/>
    <w:rsid w:val="00A6232C"/>
    <w:rsid w:val="00A656B7"/>
    <w:rsid w:val="00A7241F"/>
    <w:rsid w:val="00A73232"/>
    <w:rsid w:val="00A774F0"/>
    <w:rsid w:val="00A84B13"/>
    <w:rsid w:val="00A87F50"/>
    <w:rsid w:val="00AA5DEA"/>
    <w:rsid w:val="00AB1F00"/>
    <w:rsid w:val="00AC7E07"/>
    <w:rsid w:val="00AD1EBE"/>
    <w:rsid w:val="00AE2975"/>
    <w:rsid w:val="00AE574F"/>
    <w:rsid w:val="00AE6421"/>
    <w:rsid w:val="00AF1F9C"/>
    <w:rsid w:val="00B126AE"/>
    <w:rsid w:val="00B152BA"/>
    <w:rsid w:val="00B21591"/>
    <w:rsid w:val="00B24CD5"/>
    <w:rsid w:val="00B30304"/>
    <w:rsid w:val="00B45D49"/>
    <w:rsid w:val="00B82E21"/>
    <w:rsid w:val="00B868D2"/>
    <w:rsid w:val="00BB1E98"/>
    <w:rsid w:val="00BB3C30"/>
    <w:rsid w:val="00BC6CE7"/>
    <w:rsid w:val="00BE159B"/>
    <w:rsid w:val="00BE2CCF"/>
    <w:rsid w:val="00BF09F3"/>
    <w:rsid w:val="00C03A87"/>
    <w:rsid w:val="00C13EC9"/>
    <w:rsid w:val="00C27268"/>
    <w:rsid w:val="00C42DAA"/>
    <w:rsid w:val="00C65FE4"/>
    <w:rsid w:val="00C6662A"/>
    <w:rsid w:val="00C66FC9"/>
    <w:rsid w:val="00C748CF"/>
    <w:rsid w:val="00C80523"/>
    <w:rsid w:val="00C84DFB"/>
    <w:rsid w:val="00C967D2"/>
    <w:rsid w:val="00CA1732"/>
    <w:rsid w:val="00CA7859"/>
    <w:rsid w:val="00CB55CB"/>
    <w:rsid w:val="00CC357B"/>
    <w:rsid w:val="00CD7B88"/>
    <w:rsid w:val="00CF0C85"/>
    <w:rsid w:val="00CF269A"/>
    <w:rsid w:val="00D15C03"/>
    <w:rsid w:val="00D21CE8"/>
    <w:rsid w:val="00D2231C"/>
    <w:rsid w:val="00D25024"/>
    <w:rsid w:val="00D27E19"/>
    <w:rsid w:val="00D31671"/>
    <w:rsid w:val="00D40694"/>
    <w:rsid w:val="00D41DBC"/>
    <w:rsid w:val="00DA1D55"/>
    <w:rsid w:val="00DB0BBE"/>
    <w:rsid w:val="00DE09CC"/>
    <w:rsid w:val="00E077D9"/>
    <w:rsid w:val="00E406EF"/>
    <w:rsid w:val="00E44C1D"/>
    <w:rsid w:val="00E551B7"/>
    <w:rsid w:val="00E56C06"/>
    <w:rsid w:val="00E61866"/>
    <w:rsid w:val="00E627D1"/>
    <w:rsid w:val="00E65111"/>
    <w:rsid w:val="00E71F90"/>
    <w:rsid w:val="00E83182"/>
    <w:rsid w:val="00E87207"/>
    <w:rsid w:val="00E91EC7"/>
    <w:rsid w:val="00E92477"/>
    <w:rsid w:val="00EA572B"/>
    <w:rsid w:val="00ED50CF"/>
    <w:rsid w:val="00EE1A89"/>
    <w:rsid w:val="00EE2CC6"/>
    <w:rsid w:val="00EE5885"/>
    <w:rsid w:val="00F07079"/>
    <w:rsid w:val="00F07652"/>
    <w:rsid w:val="00F15410"/>
    <w:rsid w:val="00F21676"/>
    <w:rsid w:val="00F23A32"/>
    <w:rsid w:val="00F31699"/>
    <w:rsid w:val="00F316E9"/>
    <w:rsid w:val="00F61189"/>
    <w:rsid w:val="00F81022"/>
    <w:rsid w:val="00F83C4F"/>
    <w:rsid w:val="00F87243"/>
    <w:rsid w:val="00FB30BD"/>
    <w:rsid w:val="00FB71FD"/>
    <w:rsid w:val="00FE2702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14146-CB47-4636-BC88-5A44C924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3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31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831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CC357B"/>
    <w:rPr>
      <w:b/>
      <w:bCs/>
    </w:rPr>
  </w:style>
  <w:style w:type="character" w:styleId="a5">
    <w:name w:val="annotation reference"/>
    <w:uiPriority w:val="99"/>
    <w:semiHidden/>
    <w:unhideWhenUsed/>
    <w:rsid w:val="00CC35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C357B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C357B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3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357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CC357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c">
    <w:name w:val="Body Text Indent"/>
    <w:aliases w:val="Основной текст 1"/>
    <w:basedOn w:val="a"/>
    <w:link w:val="ad"/>
    <w:rsid w:val="0073141D"/>
    <w:pPr>
      <w:spacing w:after="0" w:line="240" w:lineRule="auto"/>
      <w:ind w:firstLine="539"/>
      <w:jc w:val="both"/>
    </w:pPr>
    <w:rPr>
      <w:rFonts w:eastAsia="Times New Roman" w:cs="Times New Roman"/>
      <w:szCs w:val="20"/>
      <w:lang w:val="x-none" w:eastAsia="x-none"/>
    </w:r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rsid w:val="0073141D"/>
    <w:rPr>
      <w:rFonts w:eastAsia="Times New Roman" w:cs="Times New Roman"/>
      <w:szCs w:val="20"/>
      <w:lang w:val="x-none" w:eastAsia="x-none"/>
    </w:rPr>
  </w:style>
  <w:style w:type="paragraph" w:styleId="ae">
    <w:name w:val="header"/>
    <w:basedOn w:val="a"/>
    <w:link w:val="af"/>
    <w:uiPriority w:val="99"/>
    <w:unhideWhenUsed/>
    <w:rsid w:val="00747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47DB7"/>
  </w:style>
  <w:style w:type="paragraph" w:styleId="af0">
    <w:name w:val="footer"/>
    <w:basedOn w:val="a"/>
    <w:link w:val="af1"/>
    <w:uiPriority w:val="99"/>
    <w:unhideWhenUsed/>
    <w:rsid w:val="00747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47DB7"/>
  </w:style>
  <w:style w:type="character" w:customStyle="1" w:styleId="ab">
    <w:name w:val="Абзац списка Знак"/>
    <w:link w:val="aa"/>
    <w:uiPriority w:val="34"/>
    <w:locked/>
    <w:rsid w:val="00AA5DEA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A5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545E1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eastAsia="Times New Roman" w:cs="Times New Roman"/>
      <w:szCs w:val="28"/>
      <w:lang w:val="en-US" w:eastAsia="ru-RU"/>
    </w:rPr>
  </w:style>
  <w:style w:type="character" w:styleId="af2">
    <w:name w:val="Hyperlink"/>
    <w:basedOn w:val="a0"/>
    <w:uiPriority w:val="99"/>
    <w:unhideWhenUsed/>
    <w:rsid w:val="00F1541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3182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E831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8318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3">
    <w:name w:val="TOC Heading"/>
    <w:basedOn w:val="1"/>
    <w:next w:val="a"/>
    <w:uiPriority w:val="39"/>
    <w:unhideWhenUsed/>
    <w:qFormat/>
    <w:rsid w:val="00E83182"/>
    <w:pPr>
      <w:spacing w:line="276" w:lineRule="auto"/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unhideWhenUsed/>
    <w:qFormat/>
    <w:rsid w:val="00E87207"/>
    <w:pPr>
      <w:tabs>
        <w:tab w:val="right" w:leader="dot" w:pos="9344"/>
      </w:tabs>
      <w:spacing w:before="60" w:after="0" w:line="280" w:lineRule="exact"/>
      <w:ind w:left="425" w:hanging="425"/>
    </w:pPr>
    <w:rPr>
      <w:rFonts w:asciiTheme="minorHAnsi" w:eastAsiaTheme="minorEastAsia" w:hAnsiTheme="minorHAnsi"/>
      <w:sz w:val="22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E87207"/>
    <w:pPr>
      <w:tabs>
        <w:tab w:val="right" w:leader="dot" w:pos="9344"/>
      </w:tabs>
      <w:spacing w:after="0" w:line="240" w:lineRule="exact"/>
      <w:ind w:left="284" w:hanging="284"/>
    </w:pPr>
    <w:rPr>
      <w:rFonts w:eastAsia="Times New Roman" w:cs="Times New Roman"/>
      <w:b/>
      <w:noProof/>
      <w:sz w:val="26"/>
      <w:szCs w:val="26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E87207"/>
    <w:pPr>
      <w:tabs>
        <w:tab w:val="right" w:leader="dot" w:pos="9344"/>
      </w:tabs>
      <w:spacing w:after="0" w:line="260" w:lineRule="exact"/>
      <w:ind w:firstLine="426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3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5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yperlink" Target="http://government.ru/media/files/TZp2xmnNFAedJuSAhkEDjv5tAifTOAa4.pdf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4A793FBD8E1CFD3E6646BC952731F94CAB44DECADE145C90830C15F6088093757A19245ECD8F1D6E0BC766k1JAX" TargetMode="Externa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P:\Users\evpokidko\Desktop\&#1055;&#1086;%20&#1089;&#1086;&#1089;&#1090;&#1086;&#1103;&#1085;&#1080;&#1102;%20&#1085;&#1072;%2007.12.2016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../embeddings/oleObject1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Макропоказатели!$A$9</c:f>
              <c:strCache>
                <c:ptCount val="1"/>
                <c:pt idx="0">
                  <c:v>Валовой региональный продукт</c:v>
                </c:pt>
              </c:strCache>
            </c:strRef>
          </c:tx>
          <c:spPr>
            <a:ln w="28575" cap="rnd">
              <a:solidFill>
                <a:srgbClr val="0000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00FF"/>
              </a:solidFill>
              <a:ln w="9525">
                <a:solidFill>
                  <a:srgbClr val="0000FF"/>
                </a:solidFill>
              </a:ln>
              <a:effectLst/>
            </c:spPr>
          </c:marker>
          <c:dPt>
            <c:idx val="9"/>
            <c:marker>
              <c:symbol val="circle"/>
              <c:size val="5"/>
              <c:spPr>
                <a:solidFill>
                  <a:srgbClr val="0000FF"/>
                </a:solidFill>
                <a:ln w="9525">
                  <a:solidFill>
                    <a:srgbClr val="0000FF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rgbClr val="0000FF"/>
                </a:solidFill>
                <a:prstDash val="dash"/>
                <a:round/>
              </a:ln>
              <a:effectLst/>
            </c:spPr>
          </c:dPt>
          <c:dLbls>
            <c:dLbl>
              <c:idx val="1"/>
              <c:layout>
                <c:manualLayout>
                  <c:x val="-4.5339348615629355E-2"/>
                  <c:y val="-0.1621348633653191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4778151394891821E-2"/>
                  <c:y val="-9.9169780365891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100,8</a:t>
                    </a:r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 smtClean="0"/>
                      <a:t>101,8</a:t>
                    </a:r>
                    <a:endParaRPr lang="en-US"/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Макропоказатели!$B$5:$K$8</c:f>
              <c:strCache>
                <c:ptCount val="10"/>
                <c:pt idx="0">
                  <c:v>2008 г. </c:v>
                </c:pt>
                <c:pt idx="1">
                  <c:v>2009 г. </c:v>
                </c:pt>
                <c:pt idx="2">
                  <c:v>2010 г. </c:v>
                </c:pt>
                <c:pt idx="3">
                  <c:v>2011 г. </c:v>
                </c:pt>
                <c:pt idx="4">
                  <c:v>2012 г. </c:v>
                </c:pt>
                <c:pt idx="5">
                  <c:v>2013 г. </c:v>
                </c:pt>
                <c:pt idx="6">
                  <c:v>2014 г. </c:v>
                </c:pt>
                <c:pt idx="7">
                  <c:v>2015 г.
(оценка) </c:v>
                </c:pt>
                <c:pt idx="8">
                  <c:v>2016 г. 
(оценка)</c:v>
                </c:pt>
                <c:pt idx="9">
                  <c:v>2017 г.
(оценка)</c:v>
                </c:pt>
              </c:strCache>
            </c:strRef>
          </c:cat>
          <c:val>
            <c:numRef>
              <c:f>Макропоказатели!$B$9:$K$9</c:f>
              <c:numCache>
                <c:formatCode>0.0</c:formatCode>
                <c:ptCount val="10"/>
                <c:pt idx="0" formatCode="General">
                  <c:v>102.6</c:v>
                </c:pt>
                <c:pt idx="1">
                  <c:v>93</c:v>
                </c:pt>
                <c:pt idx="2">
                  <c:v>111</c:v>
                </c:pt>
                <c:pt idx="3">
                  <c:v>102.5</c:v>
                </c:pt>
                <c:pt idx="4">
                  <c:v>100.5</c:v>
                </c:pt>
                <c:pt idx="5">
                  <c:v>101.3</c:v>
                </c:pt>
                <c:pt idx="6">
                  <c:v>101</c:v>
                </c:pt>
                <c:pt idx="7">
                  <c:v>100.8</c:v>
                </c:pt>
                <c:pt idx="8">
                  <c:v>101.8</c:v>
                </c:pt>
                <c:pt idx="9">
                  <c:v>102.8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0233040"/>
        <c:axId val="240233432"/>
      </c:lineChart>
      <c:catAx>
        <c:axId val="240233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40233432"/>
        <c:crosses val="autoZero"/>
        <c:auto val="1"/>
        <c:lblAlgn val="ctr"/>
        <c:lblOffset val="100"/>
        <c:noMultiLvlLbl val="0"/>
      </c:catAx>
      <c:valAx>
        <c:axId val="240233432"/>
        <c:scaling>
          <c:orientation val="minMax"/>
          <c:min val="90"/>
        </c:scaling>
        <c:delete val="1"/>
        <c:axPos val="l"/>
        <c:numFmt formatCode="General" sourceLinked="1"/>
        <c:majorTickMark val="none"/>
        <c:minorTickMark val="none"/>
        <c:tickLblPos val="nextTo"/>
        <c:crossAx val="240233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1587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3516835916622129E-2"/>
          <c:y val="0.10007233944241818"/>
          <c:w val="0.95296632816675575"/>
          <c:h val="0.67005112424607416"/>
        </c:manualLayout>
      </c:layout>
      <c:lineChart>
        <c:grouping val="standard"/>
        <c:varyColors val="0"/>
        <c:ser>
          <c:idx val="0"/>
          <c:order val="0"/>
          <c:tx>
            <c:strRef>
              <c:f>Макропоказатели!$A$10</c:f>
              <c:strCache>
                <c:ptCount val="1"/>
                <c:pt idx="0">
                  <c:v>Индекс промышленного производства </c:v>
                </c:pt>
              </c:strCache>
            </c:strRef>
          </c:tx>
          <c:spPr>
            <a:ln w="28575" cap="rnd">
              <a:solidFill>
                <a:srgbClr val="0000FF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00FF"/>
              </a:solidFill>
              <a:ln w="9525">
                <a:solidFill>
                  <a:srgbClr val="0000FF"/>
                </a:solidFill>
              </a:ln>
              <a:effectLst/>
            </c:spPr>
          </c:marker>
          <c:dPt>
            <c:idx val="9"/>
            <c:marker>
              <c:symbol val="circle"/>
              <c:size val="5"/>
              <c:spPr>
                <a:solidFill>
                  <a:srgbClr val="0000FF"/>
                </a:solidFill>
                <a:ln w="9525">
                  <a:solidFill>
                    <a:srgbClr val="0000FF"/>
                  </a:solidFill>
                </a:ln>
                <a:effectLst/>
              </c:spPr>
            </c:marker>
            <c:bubble3D val="0"/>
            <c:spPr>
              <a:ln w="28575" cap="rnd">
                <a:solidFill>
                  <a:srgbClr val="0000FF"/>
                </a:solidFill>
                <a:prstDash val="sysDash"/>
                <a:round/>
              </a:ln>
              <a:effectLst/>
            </c:spPr>
          </c:dPt>
          <c:dLbls>
            <c:dLbl>
              <c:idx val="1"/>
              <c:layout>
                <c:manualLayout>
                  <c:x val="-5.8107963655799059E-2"/>
                  <c:y val="-9.57312154162547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3340417562716508E-2"/>
                  <c:y val="-0.10054122022625959"/>
                </c:manualLayout>
              </c:layout>
              <c:tx>
                <c:rich>
                  <a:bodyPr/>
                  <a:lstStyle/>
                  <a:p>
                    <a:r>
                      <a:rPr lang="en-US" smtClean="0"/>
                      <a:t>111,0</a:t>
                    </a:r>
                    <a:endParaRPr lang="en-US" dirty="0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7450519112689824E-2"/>
                  <c:y val="-9.09212106062500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Макропоказатели!$B$5:$K$8</c:f>
              <c:strCache>
                <c:ptCount val="10"/>
                <c:pt idx="0">
                  <c:v>2008 г. </c:v>
                </c:pt>
                <c:pt idx="1">
                  <c:v>2009 г. </c:v>
                </c:pt>
                <c:pt idx="2">
                  <c:v>2010 г. </c:v>
                </c:pt>
                <c:pt idx="3">
                  <c:v>2011 г. </c:v>
                </c:pt>
                <c:pt idx="4">
                  <c:v>2012 г. </c:v>
                </c:pt>
                <c:pt idx="5">
                  <c:v>2013 г. </c:v>
                </c:pt>
                <c:pt idx="6">
                  <c:v>2014 г. </c:v>
                </c:pt>
                <c:pt idx="7">
                  <c:v>2015 г. </c:v>
                </c:pt>
                <c:pt idx="8">
                  <c:v>2016 г. </c:v>
                </c:pt>
                <c:pt idx="9">
                  <c:v>2017 г.
(оценка)</c:v>
                </c:pt>
              </c:strCache>
            </c:strRef>
          </c:cat>
          <c:val>
            <c:numRef>
              <c:f>Макропоказатели!$B$10:$K$10</c:f>
              <c:numCache>
                <c:formatCode>General</c:formatCode>
                <c:ptCount val="10"/>
                <c:pt idx="0">
                  <c:v>92.6</c:v>
                </c:pt>
                <c:pt idx="1">
                  <c:v>93.2</c:v>
                </c:pt>
                <c:pt idx="2">
                  <c:v>111</c:v>
                </c:pt>
                <c:pt idx="3" formatCode="0.0">
                  <c:v>116.9</c:v>
                </c:pt>
                <c:pt idx="4" formatCode="0.0">
                  <c:v>109.6</c:v>
                </c:pt>
                <c:pt idx="5" formatCode="0.0">
                  <c:v>102.2</c:v>
                </c:pt>
                <c:pt idx="6" formatCode="0.0">
                  <c:v>102.5</c:v>
                </c:pt>
                <c:pt idx="7" formatCode="0.0">
                  <c:v>102</c:v>
                </c:pt>
                <c:pt idx="8" formatCode="0.0">
                  <c:v>102.4</c:v>
                </c:pt>
                <c:pt idx="9" formatCode="0.0">
                  <c:v>103.6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343552"/>
        <c:axId val="171349432"/>
      </c:lineChart>
      <c:catAx>
        <c:axId val="171343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1349432"/>
        <c:crosses val="autoZero"/>
        <c:auto val="1"/>
        <c:lblAlgn val="ctr"/>
        <c:lblOffset val="100"/>
        <c:noMultiLvlLbl val="0"/>
      </c:catAx>
      <c:valAx>
        <c:axId val="171349432"/>
        <c:scaling>
          <c:orientation val="minMax"/>
          <c:min val="90"/>
        </c:scaling>
        <c:delete val="1"/>
        <c:axPos val="l"/>
        <c:numFmt formatCode="General" sourceLinked="1"/>
        <c:majorTickMark val="none"/>
        <c:minorTickMark val="none"/>
        <c:tickLblPos val="nextTo"/>
        <c:crossAx val="171343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1587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457820888321575E-2"/>
          <c:y val="0.13919869118485043"/>
          <c:w val="0.91496286229536827"/>
          <c:h val="0.5397523035074955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 к 2009 году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</c:marker>
          <c:dPt>
            <c:idx val="3"/>
            <c:bubble3D val="0"/>
            <c:spPr>
              <a:ln w="22225">
                <a:solidFill>
                  <a:srgbClr val="00B050"/>
                </a:solidFill>
              </a:ln>
            </c:spPr>
          </c:dPt>
          <c:dPt>
            <c:idx val="5"/>
            <c:bubble3D val="0"/>
            <c:spPr>
              <a:ln>
                <a:solidFill>
                  <a:srgbClr val="00B050"/>
                </a:solidFill>
                <a:prstDash val="dash"/>
              </a:ln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 sz="1200" b="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b="1" dirty="0" smtClean="0">
                        <a:solidFill>
                          <a:schemeClr val="tx1"/>
                        </a:solidFill>
                      </a:rPr>
                      <a:t>409,5</a:t>
                    </a:r>
                    <a:endParaRPr lang="en-US" b="1" dirty="0">
                      <a:solidFill>
                        <a:schemeClr val="tx1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2336184611933379E-2"/>
                  <c:y val="-9.4577434019094714E-2"/>
                </c:manualLayout>
              </c:layout>
              <c:tx>
                <c:rich>
                  <a:bodyPr/>
                  <a:lstStyle/>
                  <a:p>
                    <a:r>
                      <a:rPr lang="en-US" dirty="0" smtClean="0">
                        <a:solidFill>
                          <a:schemeClr val="tx1"/>
                        </a:solidFill>
                      </a:rPr>
                      <a:t>488,2</a:t>
                    </a:r>
                    <a:endParaRPr lang="en-US" dirty="0">
                      <a:solidFill>
                        <a:schemeClr val="tx1"/>
                      </a:solidFill>
                    </a:endParaRP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spPr/>
              <c:txPr>
                <a:bodyPr/>
                <a:lstStyle/>
                <a:p>
                  <a:pPr>
                    <a:defRPr sz="1200" b="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spPr/>
              <c:txPr>
                <a:bodyPr/>
                <a:lstStyle/>
                <a:p>
                  <a:pPr>
                    <a:defRPr sz="1200" b="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2008 г.</c:v>
                </c:pt>
                <c:pt idx="1">
                  <c:v>2010 г.</c:v>
                </c:pt>
                <c:pt idx="2">
                  <c:v>2012 г.</c:v>
                </c:pt>
                <c:pt idx="3">
                  <c:v>2014 г.</c:v>
                </c:pt>
                <c:pt idx="4">
                  <c:v>2016 г.
</c:v>
                </c:pt>
                <c:pt idx="5">
                  <c:v>2017 г.
прогноз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100</c:v>
                </c:pt>
                <c:pt idx="1">
                  <c:v>186.6</c:v>
                </c:pt>
                <c:pt idx="2">
                  <c:v>226.4</c:v>
                </c:pt>
                <c:pt idx="3">
                  <c:v>276.7</c:v>
                </c:pt>
                <c:pt idx="4" formatCode="General">
                  <c:v>388.9</c:v>
                </c:pt>
                <c:pt idx="5">
                  <c:v>517.9</c:v>
                </c:pt>
              </c:numCache>
            </c:numRef>
          </c:val>
          <c:smooth val="0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71348648"/>
        <c:axId val="171348256"/>
      </c:lineChart>
      <c:catAx>
        <c:axId val="171348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5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71348256"/>
        <c:crosses val="autoZero"/>
        <c:auto val="1"/>
        <c:lblAlgn val="ctr"/>
        <c:lblOffset val="100"/>
        <c:noMultiLvlLbl val="0"/>
      </c:catAx>
      <c:valAx>
        <c:axId val="171348256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71348648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1106782704793477E-2"/>
          <c:y val="9.9500465667598001E-2"/>
          <c:w val="0.94326241134751776"/>
          <c:h val="0.72297495071180606"/>
        </c:manualLayout>
      </c:layout>
      <c:lineChart>
        <c:grouping val="standard"/>
        <c:varyColors val="0"/>
        <c:ser>
          <c:idx val="0"/>
          <c:order val="0"/>
          <c:tx>
            <c:strRef>
              <c:f>Лист2!$K$2</c:f>
              <c:strCache>
                <c:ptCount val="1"/>
                <c:pt idx="0">
                  <c:v>Динамика объемов добычи олово в концентрате, тонн</c:v>
                </c:pt>
              </c:strCache>
            </c:strRef>
          </c:tx>
          <c:spPr>
            <a:ln w="28575" cap="flat" cmpd="sng" algn="ctr">
              <a:solidFill>
                <a:schemeClr val="accent6">
                  <a:lumMod val="75000"/>
                </a:schemeClr>
              </a:solidFill>
              <a:prstDash val="solid"/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accent6">
                        <a:lumMod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Лист2!$J$3:$J$11</c:f>
              <c:strCache>
                <c:ptCount val="9"/>
                <c:pt idx="0">
                  <c:v>2008 г.</c:v>
                </c:pt>
                <c:pt idx="1">
                  <c:v>2009 г.</c:v>
                </c:pt>
                <c:pt idx="2">
                  <c:v>2010 г.</c:v>
                </c:pt>
                <c:pt idx="3">
                  <c:v>2011 г.</c:v>
                </c:pt>
                <c:pt idx="4">
                  <c:v>2012 г.</c:v>
                </c:pt>
                <c:pt idx="5">
                  <c:v>2013 г.</c:v>
                </c:pt>
                <c:pt idx="6">
                  <c:v>2014 г.</c:v>
                </c:pt>
                <c:pt idx="7">
                  <c:v>2015 г.</c:v>
                </c:pt>
                <c:pt idx="8">
                  <c:v>2016 г.</c:v>
                </c:pt>
              </c:strCache>
            </c:strRef>
          </c:cat>
          <c:val>
            <c:numRef>
              <c:f>Лист2!$K$3:$K$11</c:f>
              <c:numCache>
                <c:formatCode>#,##0</c:formatCode>
                <c:ptCount val="9"/>
                <c:pt idx="0">
                  <c:v>205</c:v>
                </c:pt>
                <c:pt idx="1">
                  <c:v>130</c:v>
                </c:pt>
                <c:pt idx="2">
                  <c:v>146</c:v>
                </c:pt>
                <c:pt idx="3">
                  <c:v>183</c:v>
                </c:pt>
                <c:pt idx="4">
                  <c:v>250</c:v>
                </c:pt>
                <c:pt idx="5">
                  <c:v>186</c:v>
                </c:pt>
                <c:pt idx="6">
                  <c:v>321.3</c:v>
                </c:pt>
                <c:pt idx="7">
                  <c:v>577.5</c:v>
                </c:pt>
                <c:pt idx="8">
                  <c:v>618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accent6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dropLines>
        <c:smooth val="0"/>
        <c:axId val="171345512"/>
        <c:axId val="171347080"/>
      </c:lineChart>
      <c:catAx>
        <c:axId val="171345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0" i="0" u="none" strike="noStrike" kern="1200" spc="2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71347080"/>
        <c:crosses val="autoZero"/>
        <c:auto val="1"/>
        <c:lblAlgn val="ctr"/>
        <c:lblOffset val="100"/>
        <c:noMultiLvlLbl val="0"/>
      </c:catAx>
      <c:valAx>
        <c:axId val="171347080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71345512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7291554078511188E-2"/>
          <c:y val="0.11807430657478618"/>
          <c:w val="0.93824561403508777"/>
          <c:h val="0.5618785573151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Лист2!$S$2</c:f>
              <c:strCache>
                <c:ptCount val="1"/>
                <c:pt idx="0">
                  <c:v>Доля переработки круглой древесины, %</c:v>
                </c:pt>
              </c:strCache>
            </c:strRef>
          </c:tx>
          <c:spPr>
            <a:solidFill>
              <a:schemeClr val="accent1"/>
            </a:solidFill>
            <a:ln w="38100">
              <a:solidFill>
                <a:schemeClr val="accent1">
                  <a:lumMod val="5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300" b="1" i="0" u="none" strike="noStrike" kern="1200" baseline="0">
                    <a:solidFill>
                      <a:schemeClr val="accent3">
                        <a:lumMod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Лист2!$R$3:$R$7</c:f>
              <c:strCache>
                <c:ptCount val="5"/>
                <c:pt idx="0">
                  <c:v>2008 г.</c:v>
                </c:pt>
                <c:pt idx="1">
                  <c:v>2010 г.</c:v>
                </c:pt>
                <c:pt idx="2">
                  <c:v>2012 г.</c:v>
                </c:pt>
                <c:pt idx="3">
                  <c:v>2014 г.</c:v>
                </c:pt>
                <c:pt idx="4">
                  <c:v>2016 г.</c:v>
                </c:pt>
              </c:strCache>
            </c:strRef>
          </c:cat>
          <c:val>
            <c:numRef>
              <c:f>Лист2!$S$3:$S$7</c:f>
              <c:numCache>
                <c:formatCode>#,##0.0</c:formatCode>
                <c:ptCount val="5"/>
                <c:pt idx="0">
                  <c:v>14.8</c:v>
                </c:pt>
                <c:pt idx="1">
                  <c:v>21.5</c:v>
                </c:pt>
                <c:pt idx="2">
                  <c:v>32.700000000000003</c:v>
                </c:pt>
                <c:pt idx="3">
                  <c:v>33.200000000000003</c:v>
                </c:pt>
                <c:pt idx="4">
                  <c:v>40.6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71346296"/>
        <c:axId val="481574512"/>
      </c:barChart>
      <c:catAx>
        <c:axId val="171346296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0" i="0" u="none" strike="noStrike" kern="1200" cap="none" spc="0" normalizeH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1574512"/>
        <c:crosses val="autoZero"/>
        <c:auto val="1"/>
        <c:lblAlgn val="ctr"/>
        <c:lblOffset val="100"/>
        <c:noMultiLvlLbl val="0"/>
      </c:catAx>
      <c:valAx>
        <c:axId val="481574512"/>
        <c:scaling>
          <c:orientation val="minMax"/>
        </c:scaling>
        <c:delete val="1"/>
        <c:axPos val="l"/>
        <c:numFmt formatCode="#,##0.0" sourceLinked="1"/>
        <c:majorTickMark val="none"/>
        <c:minorTickMark val="none"/>
        <c:tickLblPos val="nextTo"/>
        <c:crossAx val="171346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 sz="14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601811870290409E-2"/>
          <c:y val="3.4415968055739481E-2"/>
          <c:w val="0.94309732231558463"/>
          <c:h val="0.61231496062992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Лист2!$C$2</c:f>
              <c:strCache>
                <c:ptCount val="1"/>
                <c:pt idx="0">
                  <c:v>Вылов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Лист2!$B$3:$B$11</c:f>
              <c:strCache>
                <c:ptCount val="9"/>
                <c:pt idx="0">
                  <c:v>2008 г.</c:v>
                </c:pt>
                <c:pt idx="1">
                  <c:v>2009 г.</c:v>
                </c:pt>
                <c:pt idx="2">
                  <c:v>2010 г.</c:v>
                </c:pt>
                <c:pt idx="3">
                  <c:v>2011 г.</c:v>
                </c:pt>
                <c:pt idx="4">
                  <c:v>2012 г.</c:v>
                </c:pt>
                <c:pt idx="5">
                  <c:v>2013 г.</c:v>
                </c:pt>
                <c:pt idx="6">
                  <c:v>2014 г.</c:v>
                </c:pt>
                <c:pt idx="7">
                  <c:v>2015 г.</c:v>
                </c:pt>
                <c:pt idx="8">
                  <c:v>2016 г.</c:v>
                </c:pt>
              </c:strCache>
            </c:strRef>
          </c:cat>
          <c:val>
            <c:numRef>
              <c:f>Лист2!$C$3:$C$11</c:f>
              <c:numCache>
                <c:formatCode>#,##0</c:formatCode>
                <c:ptCount val="9"/>
                <c:pt idx="0">
                  <c:v>147.4</c:v>
                </c:pt>
                <c:pt idx="1">
                  <c:v>182.1</c:v>
                </c:pt>
                <c:pt idx="2">
                  <c:v>208.6</c:v>
                </c:pt>
                <c:pt idx="3">
                  <c:v>209.3</c:v>
                </c:pt>
                <c:pt idx="4">
                  <c:v>237.8</c:v>
                </c:pt>
                <c:pt idx="5">
                  <c:v>240.1</c:v>
                </c:pt>
                <c:pt idx="6">
                  <c:v>285.60000000000002</c:v>
                </c:pt>
                <c:pt idx="7">
                  <c:v>315.10000000000002</c:v>
                </c:pt>
                <c:pt idx="8">
                  <c:v>375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1582744"/>
        <c:axId val="481582352"/>
      </c:barChart>
      <c:lineChart>
        <c:grouping val="standard"/>
        <c:varyColors val="0"/>
        <c:ser>
          <c:idx val="1"/>
          <c:order val="1"/>
          <c:tx>
            <c:strRef>
              <c:f>Лист2!$D$2</c:f>
              <c:strCache>
                <c:ptCount val="1"/>
                <c:pt idx="0">
                  <c:v>Переработка</c:v>
                </c:pt>
              </c:strCache>
            </c:strRef>
          </c:tx>
          <c:spPr>
            <a:ln w="38100" cap="rnd">
              <a:solidFill>
                <a:srgbClr val="7030A0"/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marker>
            <c:symbol val="diamond"/>
            <c:size val="5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rgbClr val="7030A0"/>
                </a:solidFill>
                <a:round/>
              </a:ln>
              <a:effectLst/>
            </c:spPr>
          </c:marker>
          <c:dLbls>
            <c:dLbl>
              <c:idx val="6"/>
              <c:layout>
                <c:manualLayout>
                  <c:x val="-3.6559139784946314E-2"/>
                  <c:y val="-7.6322328718494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161290322580643E-2"/>
                      <c:h val="0.10294639687610933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-4.0860215053763596E-2"/>
                  <c:y val="-9.05218317358892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870967741935484E-2"/>
                  <c:y val="-9.05218317358892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rgbClr val="7030A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Лист2!$B$3:$B$11</c:f>
              <c:strCache>
                <c:ptCount val="9"/>
                <c:pt idx="0">
                  <c:v>2008 г.</c:v>
                </c:pt>
                <c:pt idx="1">
                  <c:v>2009 г.</c:v>
                </c:pt>
                <c:pt idx="2">
                  <c:v>2010 г.</c:v>
                </c:pt>
                <c:pt idx="3">
                  <c:v>2011 г.</c:v>
                </c:pt>
                <c:pt idx="4">
                  <c:v>2012 г.</c:v>
                </c:pt>
                <c:pt idx="5">
                  <c:v>2013 г.</c:v>
                </c:pt>
                <c:pt idx="6">
                  <c:v>2014 г.</c:v>
                </c:pt>
                <c:pt idx="7">
                  <c:v>2015 г.</c:v>
                </c:pt>
                <c:pt idx="8">
                  <c:v>2016 г.</c:v>
                </c:pt>
              </c:strCache>
            </c:strRef>
          </c:cat>
          <c:val>
            <c:numRef>
              <c:f>Лист2!$D$3:$D$11</c:f>
              <c:numCache>
                <c:formatCode>#,##0</c:formatCode>
                <c:ptCount val="9"/>
                <c:pt idx="0">
                  <c:v>157.19999999999999</c:v>
                </c:pt>
                <c:pt idx="1">
                  <c:v>167</c:v>
                </c:pt>
                <c:pt idx="2">
                  <c:v>176</c:v>
                </c:pt>
                <c:pt idx="3">
                  <c:v>182</c:v>
                </c:pt>
                <c:pt idx="4">
                  <c:v>199.9</c:v>
                </c:pt>
                <c:pt idx="5">
                  <c:v>200.6</c:v>
                </c:pt>
                <c:pt idx="6">
                  <c:v>232.6</c:v>
                </c:pt>
                <c:pt idx="7">
                  <c:v>262.5</c:v>
                </c:pt>
                <c:pt idx="8">
                  <c:v>299.2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1582744"/>
        <c:axId val="481582352"/>
      </c:lineChart>
      <c:catAx>
        <c:axId val="481582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1582352"/>
        <c:crosses val="autoZero"/>
        <c:auto val="1"/>
        <c:lblAlgn val="ctr"/>
        <c:lblOffset val="100"/>
        <c:noMultiLvlLbl val="0"/>
      </c:catAx>
      <c:valAx>
        <c:axId val="481582352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481582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4633324866649733"/>
          <c:y val="0.82829552515508642"/>
          <c:w val="0.57009014795248325"/>
          <c:h val="0.114238771665299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1953945985814049E-3"/>
          <c:y val="2.1746297030157891E-2"/>
          <c:w val="0.96897635518586755"/>
          <c:h val="0.7503678560967624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5400">
              <a:solidFill>
                <a:schemeClr val="tx1">
                  <a:lumMod val="75000"/>
                  <a:lumOff val="25000"/>
                </a:schemeClr>
              </a:solidFill>
            </a:ln>
            <a:effectLst>
              <a:glow rad="63500">
                <a:schemeClr val="accent1">
                  <a:satMod val="175000"/>
                  <a:alpha val="40000"/>
                </a:schemeClr>
              </a:glow>
            </a:effectLst>
          </c:spPr>
          <c:marker>
            <c:symbol val="circle"/>
            <c:size val="7"/>
            <c:spPr>
              <a:ln w="3175" cap="rnd">
                <a:gradFill>
                  <a:gsLst>
                    <a:gs pos="25000">
                      <a:srgbClr val="546667">
                        <a:lumMod val="94000"/>
                        <a:lumOff val="6000"/>
                      </a:srgbClr>
                    </a:gs>
                    <a:gs pos="0">
                      <a:schemeClr val="tx1">
                        <a:lumMod val="95000"/>
                        <a:lumOff val="5000"/>
                      </a:schemeClr>
                    </a:gs>
                    <a:gs pos="50000">
                      <a:schemeClr val="accent1">
                        <a:shade val="67500"/>
                        <a:satMod val="115000"/>
                      </a:schemeClr>
                    </a:gs>
                    <a:gs pos="100000">
                      <a:schemeClr val="accent1">
                        <a:shade val="100000"/>
                        <a:satMod val="115000"/>
                      </a:schemeClr>
                    </a:gs>
                  </a:gsLst>
                  <a:lin ang="5400000" scaled="0"/>
                </a:gradFill>
              </a:ln>
              <a:effectLst>
                <a:glow rad="63500">
                  <a:schemeClr val="accent1">
                    <a:satMod val="175000"/>
                    <a:alpha val="40000"/>
                  </a:schemeClr>
                </a:glo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marker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9"/>
            <c:marker>
              <c:spPr>
                <a:solidFill>
                  <a:srgbClr val="7030A0"/>
                </a:solidFill>
                <a:ln w="3175" cap="rnd">
                  <a:gradFill>
                    <a:gsLst>
                      <a:gs pos="25000">
                        <a:srgbClr val="546667">
                          <a:lumMod val="94000"/>
                          <a:lumOff val="6000"/>
                        </a:srgbClr>
                      </a:gs>
                      <a:gs pos="0">
                        <a:schemeClr val="tx1">
                          <a:lumMod val="95000"/>
                          <a:lumOff val="5000"/>
                        </a:schemeClr>
                      </a:gs>
                      <a:gs pos="50000">
                        <a:schemeClr val="accent1">
                          <a:shade val="67500"/>
                          <a:satMod val="115000"/>
                        </a:schemeClr>
                      </a:gs>
                      <a:gs pos="100000">
                        <a:schemeClr val="accent1">
                          <a:shade val="100000"/>
                          <a:satMod val="115000"/>
                        </a:schemeClr>
                      </a:gs>
                    </a:gsLst>
                    <a:lin ang="5400000" scaled="0"/>
                  </a:gradFill>
                </a:ln>
                <a:effectLst>
                  <a:glow rad="63500">
                    <a:schemeClr val="accent1">
                      <a:satMod val="175000"/>
                      <a:alpha val="40000"/>
                    </a:schemeClr>
                  </a:glow>
                </a:effectLst>
                <a:scene3d>
                  <a:camera prst="orthographicFront"/>
                  <a:lightRig rig="threePt" dir="t"/>
                </a:scene3d>
                <a:sp3d>
                  <a:bevelT/>
                </a:sp3d>
              </c:spPr>
            </c:marker>
            <c:bubble3D val="0"/>
            <c:spPr>
              <a:ln w="25400">
                <a:solidFill>
                  <a:srgbClr val="7030A0"/>
                </a:solidFill>
                <a:prstDash val="sysDash"/>
              </a:ln>
              <a:effectLst>
                <a:glow rad="63500">
                  <a:schemeClr val="accent1">
                    <a:satMod val="175000"/>
                    <a:alpha val="40000"/>
                  </a:schemeClr>
                </a:glow>
              </a:effectLst>
            </c:spPr>
          </c:dPt>
          <c:dPt>
            <c:idx val="10"/>
            <c:marker>
              <c:spPr>
                <a:solidFill>
                  <a:srgbClr val="7030A0"/>
                </a:solidFill>
                <a:ln w="3175" cap="rnd">
                  <a:gradFill>
                    <a:gsLst>
                      <a:gs pos="25000">
                        <a:srgbClr val="546667">
                          <a:lumMod val="94000"/>
                          <a:lumOff val="6000"/>
                        </a:srgbClr>
                      </a:gs>
                      <a:gs pos="0">
                        <a:schemeClr val="tx1">
                          <a:lumMod val="95000"/>
                          <a:lumOff val="5000"/>
                        </a:schemeClr>
                      </a:gs>
                      <a:gs pos="50000">
                        <a:schemeClr val="accent1">
                          <a:shade val="67500"/>
                          <a:satMod val="115000"/>
                        </a:schemeClr>
                      </a:gs>
                      <a:gs pos="100000">
                        <a:schemeClr val="accent1">
                          <a:shade val="100000"/>
                          <a:satMod val="115000"/>
                        </a:schemeClr>
                      </a:gs>
                    </a:gsLst>
                    <a:lin ang="5400000" scaled="0"/>
                  </a:gradFill>
                </a:ln>
                <a:effectLst>
                  <a:glow rad="63500">
                    <a:schemeClr val="accent1">
                      <a:satMod val="175000"/>
                      <a:alpha val="40000"/>
                    </a:schemeClr>
                  </a:glow>
                </a:effectLst>
                <a:scene3d>
                  <a:camera prst="orthographicFront"/>
                  <a:lightRig rig="threePt" dir="t"/>
                </a:scene3d>
                <a:sp3d>
                  <a:bevelT/>
                </a:sp3d>
              </c:spPr>
            </c:marker>
            <c:bubble3D val="0"/>
            <c:spPr>
              <a:ln w="25400">
                <a:solidFill>
                  <a:srgbClr val="7030A0"/>
                </a:solidFill>
                <a:prstDash val="sysDash"/>
              </a:ln>
              <a:effectLst>
                <a:glow rad="63500">
                  <a:schemeClr val="accent1">
                    <a:satMod val="175000"/>
                    <a:alpha val="40000"/>
                  </a:schemeClr>
                </a:glow>
              </a:effectLst>
            </c:spPr>
          </c:dPt>
          <c:dPt>
            <c:idx val="11"/>
            <c:marker>
              <c:spPr>
                <a:solidFill>
                  <a:srgbClr val="7030A0"/>
                </a:solidFill>
                <a:ln w="3175" cap="rnd">
                  <a:gradFill>
                    <a:gsLst>
                      <a:gs pos="25000">
                        <a:srgbClr val="546667">
                          <a:lumMod val="94000"/>
                          <a:lumOff val="6000"/>
                        </a:srgbClr>
                      </a:gs>
                      <a:gs pos="0">
                        <a:schemeClr val="tx1">
                          <a:lumMod val="95000"/>
                          <a:lumOff val="5000"/>
                        </a:schemeClr>
                      </a:gs>
                      <a:gs pos="50000">
                        <a:schemeClr val="accent1">
                          <a:shade val="67500"/>
                          <a:satMod val="115000"/>
                        </a:schemeClr>
                      </a:gs>
                      <a:gs pos="100000">
                        <a:schemeClr val="accent1">
                          <a:shade val="100000"/>
                          <a:satMod val="115000"/>
                        </a:schemeClr>
                      </a:gs>
                    </a:gsLst>
                    <a:lin ang="5400000" scaled="0"/>
                  </a:gradFill>
                </a:ln>
                <a:effectLst>
                  <a:glow rad="63500">
                    <a:schemeClr val="accent1">
                      <a:satMod val="175000"/>
                      <a:alpha val="40000"/>
                    </a:schemeClr>
                  </a:glow>
                </a:effectLst>
                <a:scene3d>
                  <a:camera prst="orthographicFront"/>
                  <a:lightRig rig="threePt" dir="t"/>
                </a:scene3d>
                <a:sp3d>
                  <a:bevelT/>
                </a:sp3d>
              </c:spPr>
            </c:marker>
            <c:bubble3D val="0"/>
            <c:spPr>
              <a:ln w="25400">
                <a:solidFill>
                  <a:srgbClr val="7030A0"/>
                </a:solidFill>
                <a:prstDash val="sysDash"/>
              </a:ln>
              <a:effectLst>
                <a:glow rad="63500">
                  <a:schemeClr val="accent1">
                    <a:satMod val="175000"/>
                    <a:alpha val="40000"/>
                  </a:schemeClr>
                </a:glow>
              </a:effectLst>
            </c:spPr>
          </c:dPt>
          <c:dLbls>
            <c:dLbl>
              <c:idx val="3"/>
              <c:layout>
                <c:manualLayout>
                  <c:x val="-5.5740406931619399E-2"/>
                  <c:y val="-8.8301594527435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spPr/>
              <c:txPr>
                <a:bodyPr/>
                <a:lstStyle/>
                <a:p>
                  <a:pPr>
                    <a:defRPr sz="1400" b="1">
                      <a:solidFill>
                        <a:schemeClr val="tx1"/>
                      </a:solidFill>
                      <a:effectLst/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722010630552528E-2"/>
                  <c:y val="5.352714110535873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200" b="1">
                      <a:solidFill>
                        <a:srgbClr val="7030A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5036407011022433E-2"/>
                  <c:y val="6.134610635377354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200" b="1">
                      <a:solidFill>
                        <a:srgbClr val="7030A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3518716388082127E-3"/>
                  <c:y val="5.357997626360801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1200" b="1">
                      <a:solidFill>
                        <a:srgbClr val="7030A0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0">
                    <a:solidFill>
                      <a:schemeClr val="tx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2008 г.</c:v>
                </c:pt>
                <c:pt idx="1">
                  <c:v>2009 г.</c:v>
                </c:pt>
                <c:pt idx="2">
                  <c:v>2010 г.</c:v>
                </c:pt>
                <c:pt idx="3">
                  <c:v>2011 г.</c:v>
                </c:pt>
                <c:pt idx="4">
                  <c:v>2012 г.</c:v>
                </c:pt>
                <c:pt idx="5">
                  <c:v>2013 г.</c:v>
                </c:pt>
                <c:pt idx="6">
                  <c:v>2014 г.</c:v>
                </c:pt>
                <c:pt idx="7">
                  <c:v>2015 г.</c:v>
                </c:pt>
                <c:pt idx="8">
                  <c:v>2016 г.</c:v>
                </c:pt>
                <c:pt idx="9">
                  <c:v>2017 г.</c:v>
                </c:pt>
                <c:pt idx="10">
                  <c:v>2018 г.</c:v>
                </c:pt>
                <c:pt idx="11">
                  <c:v>2019 г.</c:v>
                </c:pt>
              </c:strCache>
            </c:strRef>
          </c:cat>
          <c:val>
            <c:numRef>
              <c:f>Лист1!$B$2:$B$13</c:f>
              <c:numCache>
                <c:formatCode>#,##0.0</c:formatCode>
                <c:ptCount val="12"/>
                <c:pt idx="0">
                  <c:v>83.674999999999997</c:v>
                </c:pt>
                <c:pt idx="1">
                  <c:v>96.974100000000007</c:v>
                </c:pt>
                <c:pt idx="2">
                  <c:v>156.43879999999999</c:v>
                </c:pt>
                <c:pt idx="3">
                  <c:v>180.50790000000001</c:v>
                </c:pt>
                <c:pt idx="4">
                  <c:v>179.90720000000002</c:v>
                </c:pt>
                <c:pt idx="5">
                  <c:v>150.077</c:v>
                </c:pt>
                <c:pt idx="6">
                  <c:v>128.69200000000001</c:v>
                </c:pt>
                <c:pt idx="7" formatCode="0.0">
                  <c:v>114.0081</c:v>
                </c:pt>
                <c:pt idx="8" formatCode="0.0">
                  <c:v>117.5690787850961</c:v>
                </c:pt>
                <c:pt idx="9">
                  <c:v>121.09615114864897</c:v>
                </c:pt>
                <c:pt idx="10">
                  <c:v>128.48301636871656</c:v>
                </c:pt>
                <c:pt idx="11">
                  <c:v>136.39114602621106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ln w="25400">
              <a:solidFill>
                <a:srgbClr val="72AF2F"/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1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marker>
          <c:dPt>
            <c:idx val="8"/>
            <c:marker>
              <c:symbol val="circle"/>
              <c:size val="7"/>
              <c:spPr>
                <a:solidFill>
                  <a:schemeClr val="accent1">
                    <a:lumMod val="75000"/>
                  </a:schemeClr>
                </a:soli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</c:marker>
            <c:bubble3D val="0"/>
            <c:spPr>
              <a:ln w="25400">
                <a:solidFill>
                  <a:schemeClr val="tx1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9"/>
            <c:marker>
              <c:symbol val="circle"/>
              <c:size val="7"/>
              <c:spPr>
                <a:solidFill>
                  <a:schemeClr val="accent6">
                    <a:lumMod val="75000"/>
                  </a:schemeClr>
                </a:soli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</c:marker>
            <c:bubble3D val="0"/>
          </c:dPt>
          <c:dPt>
            <c:idx val="10"/>
            <c:marker>
              <c:symbol val="circle"/>
              <c:size val="7"/>
              <c:spPr>
                <a:solidFill>
                  <a:schemeClr val="accent6">
                    <a:lumMod val="75000"/>
                  </a:schemeClr>
                </a:soli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</c:marker>
            <c:bubble3D val="0"/>
          </c:dPt>
          <c:dPt>
            <c:idx val="11"/>
            <c:marker>
              <c:symbol val="circle"/>
              <c:size val="7"/>
              <c:spPr>
                <a:solidFill>
                  <a:schemeClr val="accent6">
                    <a:lumMod val="75000"/>
                  </a:schemeClr>
                </a:soli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</c:marker>
            <c:bubble3D val="0"/>
          </c:dPt>
          <c:dLbls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5.2126829634442762E-2"/>
                  <c:y val="-9.6975493975459764E-2"/>
                </c:manualLayout>
              </c:layout>
              <c:tx>
                <c:rich>
                  <a:bodyPr/>
                  <a:lstStyle/>
                  <a:p>
                    <a:pPr>
                      <a:defRPr sz="1300" b="1">
                        <a:solidFill>
                          <a:schemeClr val="accent6">
                            <a:lumMod val="75000"/>
                          </a:schemeClr>
                        </a:solidFill>
                        <a:effectLst/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300" dirty="0" smtClean="0">
                        <a:solidFill>
                          <a:schemeClr val="accent6">
                            <a:lumMod val="75000"/>
                          </a:schemeClr>
                        </a:solidFill>
                        <a:effectLst/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123,6</a:t>
                    </a:r>
                    <a:endParaRPr lang="en-US" sz="1300" dirty="0">
                      <a:solidFill>
                        <a:schemeClr val="accent6">
                          <a:lumMod val="75000"/>
                        </a:schemeClr>
                      </a:solidFill>
                      <a:effectLst/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5.7150683641656146E-2"/>
                  <c:y val="-0.10727207660468017"/>
                </c:manualLayout>
              </c:layout>
              <c:tx>
                <c:rich>
                  <a:bodyPr/>
                  <a:lstStyle/>
                  <a:p>
                    <a:pPr>
                      <a:defRPr sz="1300" b="1">
                        <a:solidFill>
                          <a:schemeClr val="accent6">
                            <a:lumMod val="75000"/>
                          </a:schemeClr>
                        </a:solidFill>
                        <a:effectLst/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300" dirty="0" smtClean="0">
                        <a:solidFill>
                          <a:schemeClr val="accent6">
                            <a:lumMod val="75000"/>
                          </a:schemeClr>
                        </a:solidFill>
                        <a:effectLst/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131,1</a:t>
                    </a:r>
                    <a:endParaRPr lang="en-US" sz="1300" dirty="0">
                      <a:solidFill>
                        <a:schemeClr val="accent6">
                          <a:lumMod val="75000"/>
                        </a:schemeClr>
                      </a:solidFill>
                      <a:effectLst/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0721791790991543E-2"/>
                  <c:y val="-8.6907591739711784E-2"/>
                </c:manualLayout>
              </c:layout>
              <c:tx>
                <c:rich>
                  <a:bodyPr/>
                  <a:lstStyle/>
                  <a:p>
                    <a:pPr>
                      <a:defRPr sz="1300" b="1">
                        <a:solidFill>
                          <a:schemeClr val="accent6">
                            <a:lumMod val="75000"/>
                          </a:schemeClr>
                        </a:solidFill>
                        <a:effectLst/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300" dirty="0" smtClean="0">
                        <a:solidFill>
                          <a:schemeClr val="accent6">
                            <a:lumMod val="75000"/>
                          </a:schemeClr>
                        </a:solidFill>
                        <a:effectLst/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140,5</a:t>
                    </a:r>
                    <a:endParaRPr lang="en-US" sz="1300" dirty="0">
                      <a:solidFill>
                        <a:schemeClr val="accent6">
                          <a:lumMod val="75000"/>
                        </a:schemeClr>
                      </a:solidFill>
                      <a:effectLst/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 b="1">
                    <a:solidFill>
                      <a:schemeClr val="accent6">
                        <a:lumMod val="75000"/>
                      </a:schemeClr>
                    </a:solidFill>
                    <a:effectLst/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2008 г.</c:v>
                </c:pt>
                <c:pt idx="1">
                  <c:v>2009 г.</c:v>
                </c:pt>
                <c:pt idx="2">
                  <c:v>2010 г.</c:v>
                </c:pt>
                <c:pt idx="3">
                  <c:v>2011 г.</c:v>
                </c:pt>
                <c:pt idx="4">
                  <c:v>2012 г.</c:v>
                </c:pt>
                <c:pt idx="5">
                  <c:v>2013 г.</c:v>
                </c:pt>
                <c:pt idx="6">
                  <c:v>2014 г.</c:v>
                </c:pt>
                <c:pt idx="7">
                  <c:v>2015 г.</c:v>
                </c:pt>
                <c:pt idx="8">
                  <c:v>2016 г.</c:v>
                </c:pt>
                <c:pt idx="9">
                  <c:v>2017 г.</c:v>
                </c:pt>
                <c:pt idx="10">
                  <c:v>2018 г.</c:v>
                </c:pt>
                <c:pt idx="11">
                  <c:v>2019 г.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8" formatCode="0.0">
                  <c:v>117.5690787850961</c:v>
                </c:pt>
                <c:pt idx="9" formatCode="#,##0.0">
                  <c:v>133.6</c:v>
                </c:pt>
                <c:pt idx="10" formatCode="#,##0.0">
                  <c:v>141.1</c:v>
                </c:pt>
                <c:pt idx="11" formatCode="#,##0.0">
                  <c:v>150.5</c:v>
                </c:pt>
              </c:numCache>
            </c:numRef>
          </c:val>
          <c:smooth val="1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dropLines/>
        <c:marker val="1"/>
        <c:smooth val="0"/>
        <c:axId val="481576864"/>
        <c:axId val="481576080"/>
      </c:lineChart>
      <c:catAx>
        <c:axId val="481576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5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81576080"/>
        <c:crosses val="autoZero"/>
        <c:auto val="1"/>
        <c:lblAlgn val="ctr"/>
        <c:lblOffset val="50"/>
        <c:noMultiLvlLbl val="0"/>
      </c:catAx>
      <c:valAx>
        <c:axId val="481576080"/>
        <c:scaling>
          <c:orientation val="minMax"/>
          <c:min val="70"/>
        </c:scaling>
        <c:delete val="1"/>
        <c:axPos val="l"/>
        <c:numFmt formatCode="#,##0.0" sourceLinked="1"/>
        <c:majorTickMark val="out"/>
        <c:minorTickMark val="none"/>
        <c:tickLblPos val="nextTo"/>
        <c:crossAx val="4815768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0396007266250155E-2"/>
          <c:y val="2.6346013179626192E-4"/>
          <c:w val="0.96682594395419674"/>
          <c:h val="0.7470532201323941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ln w="22744" cap="sq">
              <a:solidFill>
                <a:srgbClr val="44546A"/>
              </a:solidFill>
              <a:bevel/>
            </a:ln>
            <a:effectLst/>
          </c:spPr>
          <c:marker>
            <c:symbol val="diamond"/>
            <c:size val="4"/>
            <c:spPr>
              <a:solidFill>
                <a:srgbClr val="44546A"/>
              </a:solidFill>
              <a:ln w="22744">
                <a:solidFill>
                  <a:srgbClr val="44546A"/>
                </a:solidFill>
              </a:ln>
              <a:effectLst/>
            </c:spPr>
          </c:marker>
          <c:dLbls>
            <c:dLbl>
              <c:idx val="0"/>
              <c:spPr>
                <a:noFill/>
                <a:ln w="20217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00" b="1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spPr>
                <a:noFill/>
                <a:ln w="20217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00" b="1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21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01.01.2016</c:v>
                </c:pt>
                <c:pt idx="1">
                  <c:v>01.02.2016</c:v>
                </c:pt>
                <c:pt idx="2">
                  <c:v>01.03.2016</c:v>
                </c:pt>
                <c:pt idx="3">
                  <c:v>01.04.2016</c:v>
                </c:pt>
                <c:pt idx="4">
                  <c:v>01.05.2016</c:v>
                </c:pt>
                <c:pt idx="5">
                  <c:v>01.06.2016</c:v>
                </c:pt>
                <c:pt idx="6">
                  <c:v>01.07.2016</c:v>
                </c:pt>
                <c:pt idx="7">
                  <c:v>01.08.2016</c:v>
                </c:pt>
                <c:pt idx="8">
                  <c:v>01.09.2016</c:v>
                </c:pt>
                <c:pt idx="9">
                  <c:v>01.10.2016</c:v>
                </c:pt>
                <c:pt idx="10">
                  <c:v>01.11.2016</c:v>
                </c:pt>
                <c:pt idx="11">
                  <c:v>01.12.2016</c:v>
                </c:pt>
                <c:pt idx="12">
                  <c:v>01             января 
2017 г.</c:v>
                </c:pt>
              </c:strCache>
            </c:strRef>
          </c:cat>
          <c:val>
            <c:numRef>
              <c:f>Лист1!$B$2:$B$14</c:f>
              <c:numCache>
                <c:formatCode>0.0</c:formatCode>
                <c:ptCount val="13"/>
                <c:pt idx="0">
                  <c:v>1.3</c:v>
                </c:pt>
                <c:pt idx="1">
                  <c:v>1.3</c:v>
                </c:pt>
                <c:pt idx="2">
                  <c:v>1.4</c:v>
                </c:pt>
                <c:pt idx="3">
                  <c:v>1.4</c:v>
                </c:pt>
                <c:pt idx="4">
                  <c:v>1.4</c:v>
                </c:pt>
                <c:pt idx="5">
                  <c:v>1.3</c:v>
                </c:pt>
                <c:pt idx="6">
                  <c:v>1.3</c:v>
                </c:pt>
                <c:pt idx="7">
                  <c:v>1.2</c:v>
                </c:pt>
                <c:pt idx="8">
                  <c:v>1.2</c:v>
                </c:pt>
                <c:pt idx="9">
                  <c:v>1.1000000000000001</c:v>
                </c:pt>
                <c:pt idx="10">
                  <c:v>1.1000000000000001</c:v>
                </c:pt>
                <c:pt idx="11">
                  <c:v>1.1000000000000001</c:v>
                </c:pt>
                <c:pt idx="12">
                  <c:v>1.2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Хабаровский край</c:v>
                </c:pt>
              </c:strCache>
            </c:strRef>
          </c:tx>
          <c:spPr>
            <a:ln w="22744" cap="sq">
              <a:solidFill>
                <a:srgbClr val="5E913B"/>
              </a:solidFill>
              <a:miter lim="800000"/>
              <a:headEnd type="diamond"/>
              <a:tailEnd type="diamond"/>
            </a:ln>
            <a:effectLst/>
          </c:spPr>
          <c:marker>
            <c:symbol val="x"/>
            <c:size val="4"/>
            <c:spPr>
              <a:solidFill>
                <a:srgbClr val="70AD47">
                  <a:lumMod val="75000"/>
                </a:srgbClr>
              </a:solidFill>
              <a:ln w="22744" cap="sq">
                <a:solidFill>
                  <a:srgbClr val="70AD47">
                    <a:lumMod val="75000"/>
                  </a:srgbClr>
                </a:solidFill>
                <a:bevel/>
                <a:headEnd w="sm" len="sm"/>
                <a:tailEnd w="sm" len="sm"/>
              </a:ln>
              <a:effectLst/>
            </c:spPr>
          </c:marker>
          <c:dLbls>
            <c:dLbl>
              <c:idx val="0"/>
              <c:spPr>
                <a:noFill/>
                <a:ln w="20217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200" b="1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noFill/>
                <a:ln w="20217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noFill/>
                <a:ln w="20217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>
                <a:noFill/>
                <a:ln w="20217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pPr>
                <a:noFill/>
                <a:ln w="20217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pPr>
                <a:noFill/>
                <a:ln w="20217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>
                <a:noFill/>
                <a:ln w="20217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>
                <a:noFill/>
                <a:ln w="20217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spPr>
                <a:noFill/>
                <a:ln w="20217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spPr>
                <a:noFill/>
                <a:ln w="20217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spPr>
                <a:noFill/>
                <a:ln w="20217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spPr>
                <a:noFill/>
                <a:ln w="20217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0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spPr>
                <a:noFill/>
                <a:ln w="20217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1200" b="1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21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Лист1!$A$2:$A$14</c:f>
              <c:strCache>
                <c:ptCount val="13"/>
                <c:pt idx="0">
                  <c:v>01.01.2016</c:v>
                </c:pt>
                <c:pt idx="1">
                  <c:v>01.02.2016</c:v>
                </c:pt>
                <c:pt idx="2">
                  <c:v>01.03.2016</c:v>
                </c:pt>
                <c:pt idx="3">
                  <c:v>01.04.2016</c:v>
                </c:pt>
                <c:pt idx="4">
                  <c:v>01.05.2016</c:v>
                </c:pt>
                <c:pt idx="5">
                  <c:v>01.06.2016</c:v>
                </c:pt>
                <c:pt idx="6">
                  <c:v>01.07.2016</c:v>
                </c:pt>
                <c:pt idx="7">
                  <c:v>01.08.2016</c:v>
                </c:pt>
                <c:pt idx="8">
                  <c:v>01.09.2016</c:v>
                </c:pt>
                <c:pt idx="9">
                  <c:v>01.10.2016</c:v>
                </c:pt>
                <c:pt idx="10">
                  <c:v>01.11.2016</c:v>
                </c:pt>
                <c:pt idx="11">
                  <c:v>01.12.2016</c:v>
                </c:pt>
                <c:pt idx="12">
                  <c:v>01             января 
2017 г.</c:v>
                </c:pt>
              </c:strCache>
            </c:strRef>
          </c:cat>
          <c:val>
            <c:numRef>
              <c:f>Лист1!$C$2:$C$14</c:f>
              <c:numCache>
                <c:formatCode>0.00</c:formatCode>
                <c:ptCount val="13"/>
                <c:pt idx="0">
                  <c:v>1.21</c:v>
                </c:pt>
                <c:pt idx="1">
                  <c:v>1.28</c:v>
                </c:pt>
                <c:pt idx="2">
                  <c:v>1.38</c:v>
                </c:pt>
                <c:pt idx="3">
                  <c:v>1.39</c:v>
                </c:pt>
                <c:pt idx="4">
                  <c:v>1.35</c:v>
                </c:pt>
                <c:pt idx="5">
                  <c:v>1.29</c:v>
                </c:pt>
                <c:pt idx="6">
                  <c:v>1.24</c:v>
                </c:pt>
                <c:pt idx="7">
                  <c:v>1.17</c:v>
                </c:pt>
                <c:pt idx="8">
                  <c:v>1.1200000000000001</c:v>
                </c:pt>
                <c:pt idx="9">
                  <c:v>1.04</c:v>
                </c:pt>
                <c:pt idx="10">
                  <c:v>0.97</c:v>
                </c:pt>
                <c:pt idx="11">
                  <c:v>0.98</c:v>
                </c:pt>
                <c:pt idx="12">
                  <c:v>1.03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1581176"/>
        <c:axId val="481580784"/>
      </c:lineChart>
      <c:catAx>
        <c:axId val="481581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600" b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81580784"/>
        <c:crosses val="autoZero"/>
        <c:auto val="1"/>
        <c:lblAlgn val="ctr"/>
        <c:lblOffset val="100"/>
        <c:noMultiLvlLbl val="0"/>
      </c:catAx>
      <c:valAx>
        <c:axId val="481580784"/>
        <c:scaling>
          <c:orientation val="minMax"/>
          <c:min val="0.80000000000000104"/>
        </c:scaling>
        <c:delete val="1"/>
        <c:axPos val="l"/>
        <c:numFmt formatCode="0.0" sourceLinked="1"/>
        <c:majorTickMark val="out"/>
        <c:minorTickMark val="none"/>
        <c:tickLblPos val="nextTo"/>
        <c:crossAx val="481581176"/>
        <c:crosses val="autoZero"/>
        <c:crossBetween val="between"/>
      </c:valAx>
      <c:spPr>
        <a:noFill/>
        <a:ln w="20217">
          <a:noFill/>
        </a:ln>
      </c:spPr>
    </c:plotArea>
    <c:legend>
      <c:legendPos val="b"/>
      <c:layout>
        <c:manualLayout>
          <c:xMode val="edge"/>
          <c:yMode val="edge"/>
          <c:x val="0.21308531109685697"/>
          <c:y val="0.84897710610889909"/>
          <c:w val="0.57382937780628607"/>
          <c:h val="0.14261600023830565"/>
        </c:manualLayout>
      </c:layout>
      <c:overlay val="0"/>
      <c:spPr>
        <a:ln cap="sq">
          <a:noFill/>
          <a:bevel/>
        </a:ln>
      </c:spPr>
      <c:txPr>
        <a:bodyPr/>
        <a:lstStyle/>
        <a:p>
          <a:pPr>
            <a:defRPr sz="10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33"/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3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2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5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Оформление по умолчанию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Оформление по умолчанию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D8DF6-946D-4F79-AC87-52F10BC1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10549</Words>
  <Characters>60130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Алешкова Мария Александровна</dc:creator>
  <cp:keywords/>
  <dc:description/>
  <cp:lastModifiedBy>Леонкин Александр Дмитриевич</cp:lastModifiedBy>
  <cp:revision>2</cp:revision>
  <cp:lastPrinted>2017-02-14T05:20:00Z</cp:lastPrinted>
  <dcterms:created xsi:type="dcterms:W3CDTF">2017-02-22T01:44:00Z</dcterms:created>
  <dcterms:modified xsi:type="dcterms:W3CDTF">2017-02-22T01:44:00Z</dcterms:modified>
</cp:coreProperties>
</file>